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D8" w:rsidRPr="000E7708" w:rsidRDefault="008E7ED8" w:rsidP="008E7ED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965EB" w:rsidRPr="00D16599" w:rsidRDefault="00D16599" w:rsidP="00D1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З початку року на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Чернінівщині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 вже шість чоловік захворіли на ботулізм. Причиною хвороби у кожному з випадків стали продукти харчування,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проготовані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 в домашніх умовах - овочеві консерви або в’ялена риба, попереджають у прес-службі Чернігівської облдержадміністрації. 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16"/>
          <w:szCs w:val="16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Взагалі, ботулізм - це гостре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токсикоінфекційне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 захворювання, яке викликає паличка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Clostridium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 xml:space="preserve">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botulinum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, що міститься в консервах, під час приготування та зберігання яких порушена технологія. 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 xml:space="preserve">Майже всі продукти, які люди вживають в їжу забруднені залишками </w:t>
      </w:r>
      <w:proofErr w:type="spellStart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грунту</w:t>
      </w:r>
      <w:proofErr w:type="spellEnd"/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t>, вмістом кишечника риб, птахів чи тварин, тож можуть містити в собі спори збудника хвороби. Та захворіти на ботулізм можна лише при вживанні їжі, яка зберігалася в анаеробних або близьких до таких умовах без належної термічної обробки. Такими продуктами можуть бути різноманітні консерви, в’ялені, рибні або копчені вироби, а також інші продукти, які зберігаються в умовах сприятливих для розвитку збудників хвороби.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>Перші ознаки ботулізму: слабкість, запаморочення, головний біль, сухість у роті. Температура тіла найчастіше не підвищена, може бути нудота.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>Протягом декількох годин або 1-2-х діб з’являються характерні симптоми ураження нервових центрів головного мозку: порушення зору, двоїння в очах або сітка, розширення зіниць, опущення повік, біль та труднощі при русі очних яблук. Пізніше виникає ураження дихального центру, в результаті чого може наступити розлад дихання і смерть від задухи.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>Частими є випадки реєстрації ботулізму від вживання грибів та бобів домашнього консервування, рибних страв, м’ясних та ковбасних виробів (копчених або в’ялених), Є поняття інфікованості продукту "гніздовим" методом, в такому випадку захворіти можуть не всі, хто вживав інфікований продукт. 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>Основний шлях передачі хвороби - через їжу. Тому один із головних способів профілактики ботулізму - дотримання чистоти сировини. Тобто дуже важливо ретельно вимити городину, промити рибу, звільнити від частинок ґрунту гриби перед консервуванням. А при найменшому здутті кришки банки - категорично відмовитися від вживання в їжу таких продуктів. Також не варто купувати домашні продукти в місцях несанкціонованої торгівлі у приватних осіб. </w:t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</w:r>
      <w:r w:rsidRPr="00D16599">
        <w:rPr>
          <w:rFonts w:ascii="Times New Roman" w:hAnsi="Times New Roman" w:cs="Times New Roman"/>
          <w:color w:val="3B3B3B"/>
          <w:sz w:val="28"/>
          <w:szCs w:val="28"/>
          <w:lang w:val="uk-UA"/>
        </w:rPr>
        <w:br/>
        <w:t>У випадку появи симптомів захворювання слід негайно звернутися до лікаря.</w:t>
      </w:r>
    </w:p>
    <w:sectPr w:rsidR="00D965EB" w:rsidRPr="00D16599" w:rsidSect="008E7E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ED8"/>
    <w:rsid w:val="00005812"/>
    <w:rsid w:val="000E7708"/>
    <w:rsid w:val="000F775A"/>
    <w:rsid w:val="002D6D6A"/>
    <w:rsid w:val="004D3A61"/>
    <w:rsid w:val="008E7ED8"/>
    <w:rsid w:val="00D16599"/>
    <w:rsid w:val="00D965EB"/>
    <w:rsid w:val="00EA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7ED8"/>
    <w:rPr>
      <w:b/>
      <w:bCs/>
    </w:rPr>
  </w:style>
  <w:style w:type="paragraph" w:styleId="a4">
    <w:name w:val="List Paragraph"/>
    <w:basedOn w:val="a"/>
    <w:uiPriority w:val="34"/>
    <w:qFormat/>
    <w:rsid w:val="008E7ED8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2017-07-12T13:48:00Z</dcterms:created>
  <dcterms:modified xsi:type="dcterms:W3CDTF">2017-07-12T13:48:00Z</dcterms:modified>
</cp:coreProperties>
</file>