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ind w:left="4247" w:firstLine="709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Додаток</w:t>
      </w:r>
      <w:r>
        <w:rPr>
          <w:sz w:val="24"/>
          <w:szCs w:val="24"/>
          <w:lang w:eastAsia="uk-UA"/>
        </w:rPr>
        <w:t xml:space="preserve"> 5  </w:t>
      </w:r>
      <w:r/>
    </w:p>
    <w:p>
      <w:pPr>
        <w:pStyle w:val="606"/>
        <w:ind w:left="4956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</w:t>
      </w:r>
      <w:r>
        <w:rPr>
          <w:sz w:val="24"/>
          <w:szCs w:val="24"/>
          <w:lang w:eastAsia="uk-UA"/>
        </w:rPr>
        <w:t xml:space="preserve">до розпорядження міського голови                                                      </w:t>
      </w:r>
      <w:r/>
    </w:p>
    <w:p>
      <w:pPr>
        <w:pStyle w:val="606"/>
        <w:ind w:firstLine="709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</w:t>
      </w:r>
      <w:r>
        <w:rPr>
          <w:sz w:val="24"/>
          <w:szCs w:val="24"/>
          <w:lang w:eastAsia="uk-UA"/>
        </w:rPr>
        <w:t xml:space="preserve">                                                        </w:t>
      </w:r>
      <w:r>
        <w:rPr>
          <w:sz w:val="24"/>
          <w:szCs w:val="24"/>
          <w:lang w:eastAsia="uk-UA"/>
        </w:rPr>
        <w:t xml:space="preserve">20 вересня 2021 року № 179-ОД </w:t>
      </w:r>
      <w:r/>
    </w:p>
    <w:p>
      <w:pPr>
        <w:pStyle w:val="60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pStyle w:val="60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pStyle w:val="60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pStyle w:val="606"/>
        <w:jc w:val="center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eastAsia="uk-UA"/>
        </w:rPr>
        <w:t xml:space="preserve">ІНСТРУКЦІЯ</w:t>
      </w: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З  ОХОРОНИ  ПРАЦІ   № </w:t>
      </w:r>
      <w:r>
        <w:rPr>
          <w:b/>
          <w:sz w:val="28"/>
          <w:szCs w:val="28"/>
          <w:lang w:eastAsia="uk-UA"/>
        </w:rPr>
        <w:t xml:space="preserve">4</w:t>
      </w:r>
      <w:r>
        <w:rPr>
          <w:b/>
          <w:sz w:val="28"/>
          <w:szCs w:val="28"/>
          <w:lang w:val="ru-RU" w:eastAsia="uk-UA"/>
        </w:rPr>
      </w:r>
      <w:r/>
    </w:p>
    <w:p>
      <w:pPr>
        <w:pStyle w:val="606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ПІД ЧАС РОБІТ НА КОПІЮВАЛЬНИХ АПАРАТАХ</w:t>
      </w:r>
      <w:r/>
    </w:p>
    <w:p>
      <w:pPr>
        <w:pStyle w:val="606"/>
        <w:jc w:val="center"/>
        <w:spacing w:before="240"/>
        <w:rPr>
          <w:rFonts w:eastAsia="Times New Roman"/>
          <w:color w:val="333333"/>
          <w:sz w:val="28"/>
          <w:szCs w:val="28"/>
          <w:lang w:eastAsia="uk-UA"/>
        </w:rPr>
      </w:pPr>
      <w:r>
        <w:rPr>
          <w:rFonts w:eastAsia="Times New Roman"/>
          <w:b/>
          <w:bCs/>
          <w:color w:val="333333"/>
          <w:sz w:val="28"/>
          <w:szCs w:val="28"/>
          <w:lang w:eastAsia="uk-UA"/>
        </w:rPr>
        <w:t xml:space="preserve">1. Загальні положення</w:t>
      </w:r>
      <w:r>
        <w:rPr>
          <w:rFonts w:eastAsia="Times New Roman"/>
          <w:color w:val="333333"/>
          <w:sz w:val="28"/>
          <w:szCs w:val="28"/>
          <w:lang w:eastAsia="uk-UA"/>
        </w:rPr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1.1. Дія Інструкції поширюється на всі підрозділи підприємства.</w:t>
      </w:r>
      <w:r>
        <w:rPr>
          <w:sz w:val="28"/>
          <w:szCs w:val="28"/>
          <w:lang w:eastAsia="uk-UA"/>
        </w:rPr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1.2. Інструкція розроблена на основі ДНАОП 0.00-8.03-93 "Порядок опрацювання та затвердження власником нормативних а</w:t>
      </w:r>
      <w:r>
        <w:rPr>
          <w:sz w:val="28"/>
          <w:szCs w:val="28"/>
          <w:lang w:eastAsia="uk-UA"/>
        </w:rPr>
        <w:t xml:space="preserve">ктів про охорону праці, що діють на підприємстві", ДНАОП 0.00-4.15-98 "Положення про розробку інструкцій з охорони праці", ДНАОП 0.00-4.12-99 "Типове положення про навчання з питань охорони праці ", правил експлуатації копіювальних апаратів різних моделей.</w:t>
      </w:r>
      <w:r>
        <w:rPr>
          <w:sz w:val="28"/>
          <w:szCs w:val="28"/>
          <w:lang w:eastAsia="uk-UA"/>
        </w:rPr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1.3. За даною інструкцією оператор інструктується перед початком роботи на підприємстві (первинний</w:t>
      </w:r>
      <w:r>
        <w:rPr>
          <w:sz w:val="28"/>
          <w:szCs w:val="28"/>
          <w:lang w:eastAsia="uk-UA"/>
        </w:rPr>
        <w:t xml:space="preserve"> інструктаж), а потім через кожні 3 місяці (повторний інструктаж). Результати інструктажу заносяться в «Журнал реєстрації інструктажів з питань охорони праці»; в журналі після проходження інструктажу повинен бути підпис особи, яка інструктує, та оператора.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1.4. Власник повинен застрахувати оператора від нещасних випадків та професійних захворювань. В разі пошкодження здоров’я він (оператор) має право на відшкодування заподіяної йому шкоди.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1.5. За невиконання даної інструкції оператор несе дисциплінарну, матеріальну, адміністративну та кримінальну відповідальність.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1.6. До роботи н</w:t>
      </w:r>
      <w:r>
        <w:rPr>
          <w:sz w:val="28"/>
          <w:szCs w:val="28"/>
          <w:lang w:eastAsia="uk-UA"/>
        </w:rPr>
        <w:t xml:space="preserve">а копіювальних апаратах допускаються особи не молодше 18 років, які пройшли медичне обстеження, відповідне навчання за спеціальною програмою, а також вступний інструктаж з охорони праці, інструктаж на робочому місці та інструктаж з питань пожежної безпеки.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1.7. Оператор копіювального апарата повинен мати І групу з електробезпеки.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1.8. Особи, які виконують технічне обслуговування копіювальних апаратів, повинні мати ІІІ групу з електробезпеки.</w:t>
      </w:r>
      <w:r>
        <w:rPr>
          <w:sz w:val="28"/>
          <w:szCs w:val="28"/>
          <w:lang w:eastAsia="uk-UA"/>
        </w:rPr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1.9. Оператор повинен: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знати шкідливі і небезпечні фактори, які можуть виникнути під час копіювання;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знати правила будови і безпечної експлуатації апарата, на якому виконує роботу;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знати вимоги до утримання робочого місця (не захаращувати його, утримувати в чистоті і порядку);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знати правила особистої гігієни;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виконувати правила внутрішнього трудового розпорядку;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виконувати роботу тільки на тому апараті, будову якого знає і по якому проінструктований;</w:t>
      </w:r>
      <w:r/>
    </w:p>
    <w:p>
      <w:pPr>
        <w:pStyle w:val="606"/>
        <w:ind w:firstLine="709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знати і вміти подавати першу медичну допомогу потерпілим від нещасних випадків, особливо від ураження електрострумом;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вміти користуватись первинними засобами пожежогасіння;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пам'ятати про особисту відповідальність за виконання правил охорони праці і відповідальність за товаришів по роботі.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1.10. Головні шкідливі та небезпечні фактори, які діють на оператора: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дія електроструму;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підвищена запиленість робочої зони;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підвищений рівень шуму на робочому місті;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підвищена температура поверхні обладнання;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дія хімічних речовин, які застосовуються в роботі;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контакт з порошком, який містить у собі селен.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1.11. Копіювальний апарат повинен встановлюватись в приміщенні з обміном повітря 30 м</w:t>
      </w:r>
      <w:r>
        <w:rPr>
          <w:sz w:val="28"/>
          <w:szCs w:val="28"/>
          <w:vertAlign w:val="superscript"/>
          <w:lang w:eastAsia="uk-UA"/>
        </w:rPr>
        <w:t xml:space="preserve">3</w:t>
      </w:r>
      <w:r>
        <w:rPr>
          <w:sz w:val="28"/>
          <w:szCs w:val="28"/>
          <w:lang w:eastAsia="uk-UA"/>
        </w:rPr>
        <w:t xml:space="preserve"> на годину на одного працюючого.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1.12. Температура повітря в приміщенні повинна бути 10-30 °С, а вологість 20-90%.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1.13. Апарат необхідно встановлювати на рівній твердій поверхні. Різниця по вертикалі між переднім і заднім, а також лівим і правим боками повинна бути в межах 3-5 мм.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1.14. Не дозволяється встановлювати апарат на поверхні, яка має от</w:t>
      </w:r>
      <w:r>
        <w:rPr>
          <w:sz w:val="28"/>
          <w:szCs w:val="28"/>
          <w:lang w:eastAsia="uk-UA"/>
        </w:rPr>
        <w:t xml:space="preserve">вори, порожнини, прорізи, в місцях дії прямих сонячних променів і яскравого світла (більше 1500 люкс), поблизу кондиціонерів, нагрівальних приладів (для уникнення утворення конденсату в апараті), в запилених приміщеннях, в приміщеннях з агресивними газами.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1.15. Двері з приміщення, де встановлені копіювальні апарати, повинні відкриватись зовні.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1.16. Приміщення повинно бути забезпечене засобами пожежогасіння, кількість і тип яких вказано в документації конкретних моделей апаратів.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 відсутності цих даних в приміщенні повинно знаходитись не менше одного вуглекислотного і одного пінного вогнегасника.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1.17. Виробнича площа для кожного апарата, розміщення апаратів і допоміжного обладнання, відстань між апаратами та іншим обладнанням, а також апаратами і стінами повинні відповідати нормам, вказаним в експлуатаційній документації.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разі відсутності таких вказівок повинна бути забезпечена відстань не менше: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0,6 м - між апаратом і стінами приміщень;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1,0 м - між апаратом та іншим обладнанням.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1.18. Робочі місця повинні бути забезпечені вогнетривкими шафами для зберігання мінімального (не більше, ніж на одну зміну) запасу витратних експлуатаційних матеріалів, столами, стільцями та іншими виробничими меблями.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1.19. Для збору відходів виробництва кожне робоче місце повинно бути обладнане металевим ящиком з кришкою.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1.20. В приміщеннях щоденно повинно проводитись вологе прибирання.</w:t>
      </w:r>
      <w:r/>
    </w:p>
    <w:p>
      <w:pPr>
        <w:pStyle w:val="606"/>
        <w:ind w:firstLine="709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1.21. Генеральне прибирання з очисткою від пилу стін, стелі, вікон та інше не рідше одного разу на місяць, а побілення і фарбування стін, стелі, які не піддаються чистці, не рідше одного разу на три роки.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1.22. Живлення апаратів здійснюється від мережі перемінного струму 220/240 В, частотою 50/60 Гц з силою струму не менше З А.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1.23. Розетка повинна розміщатись не далеко від апарату в легко доступних місцях, щоб в випадках аварійної ситуації апарат своєчасно можна було відключити. Треба уникати користуватися подовжувачами.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1.24. Для захисту від озону і оксидів азоту повинна бути змонтована відсмоктуючи вентиляція.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1.25. Забороняється застосовувати спецодяг із синтетичних матеріалів і шовку.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1.26. Забороняється знімати будь-які кришки чи панелі, які закріплені гвинтами.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1.27. Так як деякі деталі апарата знаходяться під високою напругою, то торкатися можна тільки деталей, які вказані в інструкції по експлуатації кожної моделі апарата.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1.28. Вносити будь-які зміни в конструкцію апарата не допускається.</w:t>
      </w:r>
      <w:r/>
    </w:p>
    <w:p>
      <w:pPr>
        <w:pStyle w:val="606"/>
        <w:ind w:firstLine="709"/>
        <w:jc w:val="both"/>
      </w:pPr>
      <w:r>
        <w:rPr>
          <w:sz w:val="28"/>
          <w:szCs w:val="28"/>
          <w:lang w:eastAsia="uk-UA"/>
        </w:rPr>
        <w:t xml:space="preserve">1.29.</w:t>
      </w:r>
      <w:r>
        <w:rPr>
          <w:b/>
          <w:bCs/>
          <w:sz w:val="28"/>
          <w:szCs w:val="28"/>
          <w:lang w:eastAsia="uk-UA"/>
        </w:rPr>
        <w:t xml:space="preserve"> </w:t>
      </w:r>
      <w:r>
        <w:rPr>
          <w:sz w:val="28"/>
          <w:szCs w:val="28"/>
          <w:lang w:eastAsia="uk-UA"/>
        </w:rPr>
        <w:t xml:space="preserve">Не допускається ставити на апарат металеві предмети, ємності з водою (вази, квіткові горшки, склянки), тому що при попадання їх у середину апарата може статися пожежа або ураження електрострумом.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1.30. При переміщенні апарата необхідно вимкнути вилку з розетки, а після установки закріпити фіксаторами.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1.31. Не дозволяється розбирати і модернізувати кабель живлення апарата, так як це може привести до пожежі або ураження електрострумом.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1.32. Не дозволяється ремонтувати, проводити модифікацію апарата, бо це може привести до пожежі, ураження електрострумом, вибуху та ін.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1.33. Зберігати пляшки з тонером необхідно в прохолодному темному місці.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1.34. Забороняється класти на тонер важкі предмети.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1.35. Не можна спалювати старий тонер або пляшки з-під тонера, бо в відкритому полум'ї тонерний пил може спалахнути.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1.36. Старі пляшки з-під тонера необхідно утилізувати.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1.37. Якщо апарат довгий час не використовується, його необхідно відключити від електромережі, вийнявши вилку з розетки.</w:t>
      </w:r>
      <w:r/>
    </w:p>
    <w:p>
      <w:pPr>
        <w:pStyle w:val="606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</w:r>
      <w:r/>
    </w:p>
    <w:p>
      <w:pPr>
        <w:pStyle w:val="606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2. Вимоги безпеки перед початком роботи</w:t>
      </w:r>
      <w:r>
        <w:rPr>
          <w:sz w:val="28"/>
          <w:szCs w:val="28"/>
          <w:lang w:eastAsia="uk-UA"/>
        </w:rPr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2.1. Одягти спецодяг, застібнути його на всі ґудзики, волосся підібрати під головний убір.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2.2. Перевірити стан робочого місця, відсутність в середині апарата сторонніх предметів, а на самому апараті крім оригіналів щоб нічого не було.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2.3. Перевірити стан сітьового кабелю, щоб на ньому не було важких предметів і згинів більше, ніж потрібно.</w:t>
      </w:r>
      <w:r/>
    </w:p>
    <w:p>
      <w:pPr>
        <w:pStyle w:val="606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2.4. Вставити вилку в розетку і впевнитись, що вона міцно тримається. Не дозволяється вставляти і виймати вилку вологими руками.</w:t>
      </w:r>
      <w:r>
        <w:rPr>
          <w:sz w:val="28"/>
          <w:szCs w:val="28"/>
          <w:lang w:val="ru-RU" w:eastAsia="uk-UA"/>
        </w:rPr>
      </w:r>
      <w:r/>
    </w:p>
    <w:p>
      <w:pPr>
        <w:pStyle w:val="606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4</w:t>
      </w:r>
      <w:r>
        <w:rPr>
          <w:b/>
          <w:bCs/>
          <w:sz w:val="28"/>
          <w:szCs w:val="28"/>
          <w:lang w:eastAsia="uk-UA"/>
        </w:rPr>
      </w:r>
      <w:r/>
    </w:p>
    <w:p>
      <w:pPr>
        <w:pStyle w:val="606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3. Вимоги безпеки під час виконання роботи</w:t>
      </w:r>
      <w:r>
        <w:rPr>
          <w:sz w:val="28"/>
          <w:szCs w:val="28"/>
          <w:lang w:eastAsia="uk-UA"/>
        </w:rPr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3.1. Під час роботи на копіювальних апаратах, крім даної інструкції, необхідно користуватися інструкціями з безпечної експлуатації апаратів відповідної моделі.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3.2. 3абороняється експлуатація апаратів, технічний стан яких, вимоги безпеки, а також пожежної безпеки не відповідають встановленій документації на апарати конкретних моделей.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3.3. Напруга живлення не повинна коливатись більше, ніж на 10%.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3.4.Під час друку забороняється: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виключати живлення апарату;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відкривати дверці чи кришки;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виймати сітьовий кабель;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переміщати апарат.</w:t>
      </w:r>
      <w:r>
        <w:rPr>
          <w:sz w:val="28"/>
          <w:szCs w:val="28"/>
          <w:lang w:eastAsia="uk-UA"/>
        </w:rPr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З.5. Щоб уникнути попадання в очі світла від джерела експонентного випромінювання, не допускається включення режиму копіювання при піднятому притиску (кришці).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З.6. Притиск і кришки необхідно відкривати і закривати м'яко, без ударів.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3.7. Під час видалення зім'ятого паперу не можна торкатись нагрівального блоку, так як він може бути дуже гарячим.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Забороняється залишати в апараті обірваний папір.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3.8. Видаляти копії, що застряли, слід не раніше, ніж через 15 секунд після виключення машини.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3.9. Після видалення паперу необхідно впевнитись, що всі блоки та важелі повернуті в першочергове положення, а всі кришки закриті.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3.10. Під час виконання операцій, пов'язаних з можливим дотиком до матеріалів, які містять селен, слід користуватися медичними рукавичками.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3.11. Якщо руки забруднились фарбою: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уникайте повторного контакту зі шкірою;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негайно протріть шкіру вологою ганчіркою або помийте руки теплою водою з милом.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3.12. Треба також слідкувати, щоб фарба не попадала на одяг.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З.13. Якщо в середину апарата попали метал, рідина чи інші сторонні предмети, необхідно негайно його виключити сітьовим вимикачем, а потім вийняти вилку з розетки і викликати спеціаліста по обслуговуванню апарата.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Включати апарат в такому стані забороняється.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3.14. При обслуговуванні апарата його необхідно відключити від електромережі.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3.15. 3абороняється приймати їжу під час операції копіювання.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Перед прийомом їжі необхідно помити руки з милом і провітрити приміщення.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3.16. Під час виготовлення матриць не можна відкривати верхню кришку.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3.17. Забороняється використовувати алюмінієву фольгу, папір, який містить вуглець (графіт) або інший провідний папір.</w:t>
      </w:r>
      <w:r/>
    </w:p>
    <w:p>
      <w:pPr>
        <w:pStyle w:val="606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</w:r>
      <w:r/>
    </w:p>
    <w:p>
      <w:pPr>
        <w:pStyle w:val="606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</w:r>
      <w:r/>
    </w:p>
    <w:p>
      <w:pPr>
        <w:pStyle w:val="606"/>
        <w:jc w:val="center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5</w:t>
      </w:r>
      <w:r/>
    </w:p>
    <w:p>
      <w:pPr>
        <w:pStyle w:val="606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4. Вимоги безпеки після закінчення роботи</w:t>
      </w:r>
      <w:r>
        <w:rPr>
          <w:sz w:val="28"/>
          <w:szCs w:val="28"/>
          <w:lang w:eastAsia="uk-UA"/>
        </w:rPr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4.1. Відключити апарат від електромережі.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4.2. Прибрати робоче місце; макулатурний папір прибрати в спеціальний ящик.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4.3. Прочистити експозиційне скло, верхню кришку, ролик подачі паперу, стіл подачі паперу протерти вологою тканиною і протерти сухою ганчіркою.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4.4. 3няти спецодяг.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4.5. Ретельно помити руки, обличчя теплою водою з милом, прополоскати рот, при можливості, прийняти душ.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4.6. Про всі недоліки, які мали місце в роботі, доповісти керівникові робіт.</w:t>
      </w:r>
      <w:r/>
    </w:p>
    <w:p>
      <w:pPr>
        <w:pStyle w:val="606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5. Вимоги безпеки в аварійних ситуаціях</w:t>
      </w:r>
      <w:r>
        <w:rPr>
          <w:sz w:val="28"/>
          <w:szCs w:val="28"/>
          <w:lang w:eastAsia="uk-UA"/>
        </w:rPr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5.1. Якщо в апараті з'явився сторонній стукіт, дим, неприємний запах або щось виглядає незвично, слід негайно виключити основний вимикач живлення, а потім вийняти вилку з розетки.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5.2. Не допускати сторонніх осіб в небезпечну зону.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5.3. Повідомити про те, що сталося, керівника робіт.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5.4. Ні в якому разі не намагатись ліквідувати несправності самому.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5.5. Якщо є потерпілі, необхідно подавати їм першу медичну допомогу, при необхідності, викликати швидку медичну допомогу.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5.5.1. Надання першої допомоги при ураженні електричним струмом.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 уражені електричним ст</w:t>
      </w:r>
      <w:r>
        <w:rPr>
          <w:sz w:val="28"/>
          <w:szCs w:val="28"/>
          <w:lang w:eastAsia="uk-UA"/>
        </w:rPr>
        <w:t xml:space="preserve">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 відсутності у потерпілого дихання і пульсу необхідно</w:t>
      </w:r>
      <w:r>
        <w:rPr>
          <w:sz w:val="28"/>
          <w:szCs w:val="28"/>
          <w:lang w:eastAsia="uk-UA"/>
        </w:rPr>
        <w:t xml:space="preserve">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починати необхідно негайно, після чого викликати швидку медичну допомогу.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5.6. Якщо сталася пожежа, викликати пожежну частину і приступити до гасіння пожежі наявними засобами пожежогасіння.</w:t>
      </w:r>
      <w:r/>
    </w:p>
    <w:p>
      <w:pPr>
        <w:pStyle w:val="606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5.7. В усіх випадках виконувати вказівки керівника робіт по усуненню небезпечної ситуації.</w:t>
      </w:r>
      <w:r/>
    </w:p>
    <w:p>
      <w:pPr>
        <w:pStyle w:val="60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pStyle w:val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РОЗРОБЛЕНО</w:t>
      </w:r>
      <w:r/>
    </w:p>
    <w:p>
      <w:pPr>
        <w:pStyle w:val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цивільного</w:t>
      </w:r>
      <w:r/>
    </w:p>
    <w:p>
      <w:pPr>
        <w:pStyle w:val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захисту, оборонної та мобілізаційної </w:t>
      </w:r>
      <w:r/>
    </w:p>
    <w:p>
      <w:pPr>
        <w:pStyle w:val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роботи міської ради                                                                                 М. Нехом</w:t>
      </w:r>
      <w:r>
        <w:rPr>
          <w:sz w:val="28"/>
          <w:szCs w:val="28"/>
          <w:lang w:eastAsia="uk-UA"/>
        </w:rPr>
        <w:t xml:space="preserve">'</w:t>
      </w:r>
      <w:r>
        <w:rPr>
          <w:sz w:val="28"/>
          <w:szCs w:val="28"/>
        </w:rPr>
        <w:t xml:space="preserve">яж  </w:t>
      </w:r>
      <w:r/>
    </w:p>
    <w:p>
      <w:pPr>
        <w:pStyle w:val="60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ПОГОДЖЕНО</w:t>
      </w:r>
      <w:r/>
    </w:p>
    <w:p>
      <w:pPr>
        <w:pStyle w:val="606"/>
        <w:jc w:val="both"/>
        <w:tabs>
          <w:tab w:val="left" w:pos="707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Заступник міського голови                                                                     </w:t>
      </w:r>
      <w:r>
        <w:rPr>
          <w:sz w:val="28"/>
          <w:szCs w:val="28"/>
          <w:lang w:val="ru-RU"/>
        </w:rPr>
        <w:t xml:space="preserve">П. Верченко</w:t>
      </w:r>
      <w:r/>
    </w:p>
    <w:p>
      <w:pPr>
        <w:pStyle w:val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</w:t>
      </w:r>
      <w:r/>
    </w:p>
    <w:p>
      <w:pPr>
        <w:pStyle w:val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                                                                                М. Шахунов</w:t>
      </w:r>
      <w:r/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Обычный"/>
    <w:next w:val="597"/>
    <w:link w:val="597"/>
    <w:rPr>
      <w:rFonts w:ascii="Times New Roman" w:hAnsi="Times New Roman"/>
      <w:sz w:val="22"/>
      <w:szCs w:val="22"/>
      <w:lang w:val="uk-UA" w:bidi="ar-SA" w:eastAsia="en-US"/>
    </w:rPr>
    <w:pPr>
      <w:spacing w:lineRule="auto" w:line="276" w:after="200"/>
    </w:pPr>
  </w:style>
  <w:style w:type="paragraph" w:styleId="598">
    <w:name w:val="Заголовок 2"/>
    <w:basedOn w:val="597"/>
    <w:next w:val="598"/>
    <w:link w:val="602"/>
    <w:rPr>
      <w:rFonts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character" w:styleId="599">
    <w:name w:val="Основной шрифт абзаца"/>
    <w:next w:val="599"/>
    <w:link w:val="597"/>
    <w:semiHidden/>
  </w:style>
  <w:style w:type="table" w:styleId="600">
    <w:name w:val="Обычная таблица"/>
    <w:next w:val="600"/>
    <w:link w:val="597"/>
    <w:semiHidden/>
    <w:tblPr/>
  </w:style>
  <w:style w:type="numbering" w:styleId="601">
    <w:name w:val="Нет списка"/>
    <w:next w:val="601"/>
    <w:link w:val="597"/>
    <w:semiHidden/>
  </w:style>
  <w:style w:type="character" w:styleId="602">
    <w:name w:val="Заголовок 2 Знак"/>
    <w:basedOn w:val="599"/>
    <w:next w:val="602"/>
    <w:link w:val="598"/>
    <w:rPr>
      <w:rFonts w:ascii="Times New Roman" w:hAnsi="Times New Roman" w:eastAsia="Times New Roman"/>
      <w:b/>
      <w:bCs/>
      <w:sz w:val="36"/>
      <w:szCs w:val="36"/>
      <w:lang w:eastAsia="uk-UA"/>
    </w:rPr>
  </w:style>
  <w:style w:type="character" w:styleId="603">
    <w:name w:val="Гиперссылка"/>
    <w:basedOn w:val="599"/>
    <w:next w:val="603"/>
    <w:link w:val="597"/>
    <w:semiHidden/>
    <w:rPr>
      <w:color w:val="0000FF"/>
      <w:u w:val="single"/>
    </w:rPr>
  </w:style>
  <w:style w:type="paragraph" w:styleId="604">
    <w:name w:val="Обычный (веб)"/>
    <w:basedOn w:val="597"/>
    <w:next w:val="604"/>
    <w:link w:val="597"/>
    <w:semiHidden/>
    <w:rPr>
      <w:rFonts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05">
    <w:name w:val="Строгий"/>
    <w:basedOn w:val="599"/>
    <w:next w:val="605"/>
    <w:link w:val="597"/>
    <w:rPr>
      <w:b/>
      <w:bCs/>
    </w:rPr>
  </w:style>
  <w:style w:type="paragraph" w:styleId="606">
    <w:name w:val="Без интервала"/>
    <w:next w:val="606"/>
    <w:link w:val="597"/>
    <w:rPr>
      <w:rFonts w:ascii="Times New Roman" w:hAnsi="Times New Roman"/>
      <w:sz w:val="22"/>
      <w:szCs w:val="22"/>
      <w:lang w:val="uk-UA" w:bidi="ar-SA" w:eastAsia="en-US"/>
    </w:rPr>
  </w:style>
  <w:style w:type="paragraph" w:styleId="607">
    <w:name w:val="Текст выноски"/>
    <w:basedOn w:val="597"/>
    <w:next w:val="607"/>
    <w:link w:val="608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608">
    <w:name w:val="Текст выноски Знак"/>
    <w:basedOn w:val="599"/>
    <w:next w:val="608"/>
    <w:link w:val="607"/>
    <w:semiHidden/>
    <w:rPr>
      <w:rFonts w:ascii="Tahoma" w:hAnsi="Tahoma"/>
      <w:sz w:val="16"/>
      <w:szCs w:val="16"/>
      <w:lang w:val="uk-UA" w:eastAsia="en-US"/>
    </w:rPr>
  </w:style>
  <w:style w:type="character" w:styleId="1163" w:default="1">
    <w:name w:val="Default Paragraph Font"/>
    <w:uiPriority w:val="1"/>
    <w:semiHidden/>
    <w:unhideWhenUsed/>
  </w:style>
  <w:style w:type="numbering" w:styleId="1164" w:default="1">
    <w:name w:val="No List"/>
    <w:uiPriority w:val="99"/>
    <w:semiHidden/>
    <w:unhideWhenUsed/>
  </w:style>
  <w:style w:type="paragraph" w:styleId="1165" w:default="1">
    <w:name w:val="Normal"/>
    <w:qFormat/>
  </w:style>
  <w:style w:type="table" w:styleId="11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Anonymous</cp:lastModifiedBy>
  <cp:revision>1</cp:revision>
  <dcterms:modified xsi:type="dcterms:W3CDTF">2021-10-19T13:51:11Z</dcterms:modified>
</cp:coreProperties>
</file>