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BA2" w:rsidRDefault="002E7BA2">
      <w:pPr>
        <w:spacing w:after="0"/>
        <w:jc w:val="both"/>
        <w:rPr>
          <w:sz w:val="24"/>
          <w:szCs w:val="24"/>
        </w:rPr>
      </w:pPr>
      <w:bookmarkStart w:id="0" w:name="_heading=h.30j0zll" w:colFirst="0" w:colLast="0"/>
      <w:bookmarkEnd w:id="0"/>
    </w:p>
    <w:p w:rsidR="004104ED" w:rsidRPr="00253C62" w:rsidRDefault="004104ED" w:rsidP="004104ED">
      <w:pPr>
        <w:spacing w:after="0"/>
        <w:jc w:val="center"/>
        <w:rPr>
          <w:rFonts w:eastAsia="Times New Roman"/>
          <w:b/>
          <w:i/>
          <w:color w:val="000000" w:themeColor="text1"/>
          <w:sz w:val="24"/>
          <w:szCs w:val="24"/>
        </w:rPr>
      </w:pPr>
      <w:r w:rsidRPr="00253C62">
        <w:rPr>
          <w:rFonts w:eastAsia="Times New Roman"/>
          <w:b/>
          <w:i/>
          <w:color w:val="000000" w:themeColor="text1"/>
          <w:sz w:val="24"/>
          <w:szCs w:val="24"/>
        </w:rPr>
        <w:t xml:space="preserve">Відділ </w:t>
      </w:r>
      <w:r w:rsidR="00863658">
        <w:rPr>
          <w:rFonts w:eastAsia="Times New Roman"/>
          <w:b/>
          <w:i/>
          <w:color w:val="000000" w:themeColor="text1"/>
          <w:sz w:val="24"/>
          <w:szCs w:val="24"/>
        </w:rPr>
        <w:t>культури і туризму Новгород-Сіверської міської ради Чернігівс</w:t>
      </w:r>
      <w:r w:rsidRPr="00253C62">
        <w:rPr>
          <w:rFonts w:eastAsia="Times New Roman"/>
          <w:b/>
          <w:i/>
          <w:color w:val="000000" w:themeColor="text1"/>
          <w:sz w:val="24"/>
          <w:szCs w:val="24"/>
        </w:rPr>
        <w:t>ької області.</w:t>
      </w:r>
    </w:p>
    <w:p w:rsidR="004104ED" w:rsidRPr="00253C62" w:rsidRDefault="004104ED" w:rsidP="004104ED">
      <w:pPr>
        <w:spacing w:before="280" w:after="0"/>
        <w:jc w:val="center"/>
        <w:rPr>
          <w:rFonts w:eastAsia="Times New Roman"/>
          <w:b/>
          <w:i/>
          <w:sz w:val="24"/>
          <w:szCs w:val="24"/>
        </w:rPr>
      </w:pPr>
      <w:r w:rsidRPr="00253C62">
        <w:rPr>
          <w:rFonts w:eastAsia="Times New Roman" w:cs="Times New Roman"/>
          <w:b/>
          <w:i/>
          <w:sz w:val="24"/>
          <w:szCs w:val="24"/>
        </w:rPr>
        <w:t xml:space="preserve">ОБҐРУНТУВАННЯ </w:t>
      </w:r>
    </w:p>
    <w:p w:rsidR="004104ED" w:rsidRPr="00253C62" w:rsidRDefault="004104ED" w:rsidP="004104ED">
      <w:pPr>
        <w:spacing w:after="280"/>
        <w:jc w:val="center"/>
        <w:rPr>
          <w:rFonts w:eastAsia="Times New Roman"/>
          <w:b/>
          <w:i/>
          <w:sz w:val="24"/>
          <w:szCs w:val="24"/>
          <w:u w:val="single"/>
        </w:rPr>
      </w:pPr>
      <w:r w:rsidRPr="00253C62">
        <w:rPr>
          <w:rFonts w:eastAsia="Times New Roman" w:cs="Times New Roman"/>
          <w:b/>
          <w:i/>
          <w:sz w:val="24"/>
          <w:szCs w:val="24"/>
        </w:rPr>
        <w:t>технічних та якісних характеристик закупівлі природного газу, розміру бюджетного призначення, очікуваної вартості предмета закупівлі</w:t>
      </w:r>
    </w:p>
    <w:p w:rsidR="004104ED" w:rsidRPr="00253C62" w:rsidRDefault="004104ED" w:rsidP="004104ED">
      <w:pPr>
        <w:spacing w:before="280" w:after="280"/>
        <w:jc w:val="both"/>
        <w:rPr>
          <w:rFonts w:eastAsia="Times New Roman"/>
          <w:b/>
          <w:i/>
          <w:sz w:val="24"/>
          <w:szCs w:val="24"/>
        </w:rPr>
      </w:pPr>
      <w:r w:rsidRPr="00253C62">
        <w:rPr>
          <w:rFonts w:eastAsia="Times New Roman" w:cs="Times New Roman"/>
          <w:b/>
          <w:i/>
          <w:sz w:val="24"/>
          <w:szCs w:val="24"/>
        </w:rPr>
        <w:t>(оприлюднюється на виконання постанови КМУ № 710 від 11.10.2016 «Про ефективне використання державних коштів» (зі змінами))</w:t>
      </w:r>
    </w:p>
    <w:p w:rsidR="004104ED" w:rsidRPr="00253C62" w:rsidRDefault="004104ED" w:rsidP="004104ED">
      <w:pPr>
        <w:spacing w:before="280" w:after="280"/>
        <w:jc w:val="both"/>
        <w:rPr>
          <w:rFonts w:eastAsia="Times New Roman"/>
          <w:b/>
          <w:i/>
          <w:color w:val="000000"/>
          <w:sz w:val="24"/>
          <w:szCs w:val="24"/>
        </w:rPr>
      </w:pPr>
      <w:r w:rsidRPr="00253C62">
        <w:rPr>
          <w:rFonts w:eastAsia="Times New Roman" w:cs="Times New Roman"/>
          <w:b/>
          <w:i/>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863658">
        <w:rPr>
          <w:rFonts w:eastAsia="Times New Roman"/>
          <w:b/>
          <w:i/>
          <w:sz w:val="24"/>
          <w:szCs w:val="24"/>
        </w:rPr>
        <w:t xml:space="preserve">Відділ культури і туризму Новгород-Сіверської міської ради Чернігівської області, код ЄДРПОУ 39561395, місто Новгород-Сіверський, вул. Майстренка Б. буд. 4, </w:t>
      </w:r>
      <w:r w:rsidRPr="00253C62">
        <w:rPr>
          <w:rFonts w:eastAsia="Times New Roman"/>
          <w:b/>
          <w:i/>
          <w:sz w:val="24"/>
          <w:szCs w:val="24"/>
        </w:rPr>
        <w:t>Черні</w:t>
      </w:r>
      <w:r w:rsidR="00863658">
        <w:rPr>
          <w:rFonts w:eastAsia="Times New Roman"/>
          <w:b/>
          <w:i/>
          <w:sz w:val="24"/>
          <w:szCs w:val="24"/>
        </w:rPr>
        <w:t>гівс</w:t>
      </w:r>
      <w:r w:rsidRPr="00253C62">
        <w:rPr>
          <w:rFonts w:eastAsia="Times New Roman"/>
          <w:b/>
          <w:i/>
          <w:sz w:val="24"/>
          <w:szCs w:val="24"/>
        </w:rPr>
        <w:t xml:space="preserve">ька область </w:t>
      </w:r>
      <w:r w:rsidRPr="00253C62">
        <w:rPr>
          <w:rFonts w:eastAsia="Times New Roman" w:cs="Times New Roman"/>
          <w:b/>
          <w:i/>
          <w:sz w:val="24"/>
          <w:szCs w:val="24"/>
        </w:rPr>
        <w:t>.</w:t>
      </w:r>
    </w:p>
    <w:p w:rsidR="004104ED" w:rsidRPr="00253C62" w:rsidRDefault="004104ED" w:rsidP="004104ED">
      <w:pPr>
        <w:spacing w:before="280" w:after="280"/>
        <w:jc w:val="both"/>
        <w:rPr>
          <w:rFonts w:eastAsia="Times New Roman"/>
          <w:b/>
          <w:i/>
          <w:color w:val="000000"/>
          <w:sz w:val="24"/>
          <w:szCs w:val="24"/>
        </w:rPr>
      </w:pPr>
      <w:bookmarkStart w:id="1" w:name="_heading=h.gjdgxs" w:colFirst="0" w:colLast="0"/>
      <w:bookmarkEnd w:id="1"/>
      <w:r w:rsidRPr="00253C62">
        <w:rPr>
          <w:rFonts w:eastAsia="Times New Roman" w:cs="Times New Roman"/>
          <w:b/>
          <w:i/>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253C62">
        <w:rPr>
          <w:rFonts w:eastAsia="Times New Roman" w:cs="Times New Roman"/>
          <w:b/>
          <w:i/>
          <w:sz w:val="24"/>
          <w:szCs w:val="24"/>
        </w:rPr>
        <w:t xml:space="preserve"> </w:t>
      </w:r>
      <w:r w:rsidRPr="00253C62">
        <w:rPr>
          <w:rFonts w:eastAsia="Times New Roman" w:cs="Times New Roman"/>
          <w:b/>
          <w:i/>
          <w:color w:val="000000"/>
          <w:sz w:val="24"/>
          <w:szCs w:val="24"/>
        </w:rPr>
        <w:t xml:space="preserve">Природний газ, код 09120000-6 </w:t>
      </w:r>
      <w:r w:rsidRPr="00253C62">
        <w:rPr>
          <w:rFonts w:eastAsia="Times New Roman" w:cs="Times New Roman"/>
          <w:b/>
          <w:i/>
          <w:sz w:val="24"/>
          <w:szCs w:val="24"/>
        </w:rPr>
        <w:t>—</w:t>
      </w:r>
      <w:r w:rsidRPr="00253C62">
        <w:rPr>
          <w:rFonts w:eastAsia="Times New Roman" w:cs="Times New Roman"/>
          <w:b/>
          <w:i/>
          <w:color w:val="000000"/>
          <w:sz w:val="24"/>
          <w:szCs w:val="24"/>
        </w:rPr>
        <w:t xml:space="preserve"> Газове паливо за ДК 021:2015 «Єдиний закупівельний словник» (код номенклатурн</w:t>
      </w:r>
      <w:r w:rsidRPr="00253C62">
        <w:rPr>
          <w:rFonts w:eastAsia="Times New Roman" w:cs="Times New Roman"/>
          <w:b/>
          <w:i/>
          <w:sz w:val="24"/>
          <w:szCs w:val="24"/>
        </w:rPr>
        <w:t>ої</w:t>
      </w:r>
      <w:r w:rsidRPr="00253C62">
        <w:rPr>
          <w:rFonts w:eastAsia="Times New Roman" w:cs="Times New Roman"/>
          <w:b/>
          <w:i/>
          <w:color w:val="000000"/>
          <w:sz w:val="24"/>
          <w:szCs w:val="24"/>
        </w:rPr>
        <w:t xml:space="preserve"> позиці</w:t>
      </w:r>
      <w:r w:rsidRPr="00253C62">
        <w:rPr>
          <w:rFonts w:eastAsia="Times New Roman" w:cs="Times New Roman"/>
          <w:b/>
          <w:i/>
          <w:sz w:val="24"/>
          <w:szCs w:val="24"/>
        </w:rPr>
        <w:t>ї</w:t>
      </w:r>
      <w:r w:rsidRPr="00253C62">
        <w:rPr>
          <w:rFonts w:eastAsia="Times New Roman" w:cs="Times New Roman"/>
          <w:b/>
          <w:i/>
          <w:color w:val="000000"/>
          <w:sz w:val="24"/>
          <w:szCs w:val="24"/>
        </w:rPr>
        <w:t xml:space="preserve"> </w:t>
      </w:r>
      <w:r w:rsidRPr="00253C62">
        <w:rPr>
          <w:rFonts w:eastAsia="Times New Roman" w:cs="Times New Roman"/>
          <w:b/>
          <w:i/>
          <w:color w:val="242424"/>
          <w:sz w:val="24"/>
          <w:szCs w:val="24"/>
        </w:rPr>
        <w:t>09123000-7 Природний газ).</w:t>
      </w:r>
    </w:p>
    <w:p w:rsidR="004104ED" w:rsidRPr="00253C62" w:rsidRDefault="004104ED" w:rsidP="004104ED">
      <w:pPr>
        <w:spacing w:before="280" w:after="280"/>
        <w:jc w:val="both"/>
        <w:rPr>
          <w:rFonts w:eastAsia="Times New Roman"/>
          <w:b/>
          <w:i/>
          <w:sz w:val="24"/>
          <w:szCs w:val="24"/>
        </w:rPr>
      </w:pPr>
      <w:r w:rsidRPr="00253C62">
        <w:rPr>
          <w:rFonts w:eastAsia="Times New Roman" w:cs="Times New Roman"/>
          <w:b/>
          <w:i/>
          <w:sz w:val="24"/>
          <w:szCs w:val="24"/>
        </w:rPr>
        <w:t xml:space="preserve">Вид та ідентифікатор процедури закупівлі: </w:t>
      </w:r>
      <w:r w:rsidRPr="00253C62">
        <w:rPr>
          <w:rFonts w:eastAsia="Times New Roman"/>
          <w:b/>
          <w:i/>
          <w:sz w:val="24"/>
          <w:szCs w:val="24"/>
        </w:rPr>
        <w:t>відкриті торги з особливостями</w:t>
      </w:r>
      <w:r w:rsidRPr="00253C62">
        <w:rPr>
          <w:rFonts w:eastAsia="Times New Roman" w:cs="Times New Roman"/>
          <w:b/>
          <w:i/>
          <w:sz w:val="24"/>
          <w:szCs w:val="24"/>
        </w:rPr>
        <w:t>.</w:t>
      </w:r>
    </w:p>
    <w:p w:rsidR="004104ED" w:rsidRPr="00253C62" w:rsidRDefault="004104ED" w:rsidP="004104ED">
      <w:pPr>
        <w:spacing w:before="280" w:after="280"/>
        <w:jc w:val="both"/>
        <w:rPr>
          <w:rFonts w:eastAsia="Times New Roman"/>
          <w:b/>
          <w:i/>
          <w:sz w:val="24"/>
          <w:szCs w:val="24"/>
        </w:rPr>
      </w:pPr>
      <w:r w:rsidRPr="00253C62">
        <w:rPr>
          <w:rFonts w:eastAsia="Times New Roman" w:cs="Times New Roman"/>
          <w:b/>
          <w:i/>
          <w:sz w:val="24"/>
          <w:szCs w:val="24"/>
        </w:rPr>
        <w:t>Розмір бюджетного призначення:</w:t>
      </w:r>
      <w:r w:rsidRPr="00253C62">
        <w:rPr>
          <w:rFonts w:eastAsia="Times New Roman"/>
          <w:b/>
          <w:i/>
          <w:sz w:val="24"/>
          <w:szCs w:val="24"/>
        </w:rPr>
        <w:t xml:space="preserve"> </w:t>
      </w:r>
      <w:r w:rsidR="00A548EC" w:rsidRPr="00A548EC">
        <w:rPr>
          <w:rFonts w:eastAsia="Times New Roman"/>
          <w:b/>
          <w:i/>
          <w:sz w:val="24"/>
          <w:szCs w:val="24"/>
        </w:rPr>
        <w:t>221852,00 грн (двісті двадцять одна тисяча вісімсот п’ятдесят дві гривні 00</w:t>
      </w:r>
      <w:r w:rsidRPr="00A548EC">
        <w:rPr>
          <w:rFonts w:eastAsia="Times New Roman"/>
          <w:b/>
          <w:i/>
          <w:sz w:val="24"/>
          <w:szCs w:val="24"/>
        </w:rPr>
        <w:t xml:space="preserve"> копійок)</w:t>
      </w:r>
      <w:r w:rsidRPr="00253C62">
        <w:rPr>
          <w:rFonts w:eastAsia="Times New Roman"/>
          <w:b/>
          <w:i/>
          <w:sz w:val="24"/>
          <w:szCs w:val="24"/>
        </w:rPr>
        <w:t xml:space="preserve">  відповідно до річного плану на 2024 рік</w:t>
      </w:r>
      <w:r w:rsidRPr="00253C62">
        <w:rPr>
          <w:rFonts w:eastAsia="Times New Roman" w:cs="Times New Roman"/>
          <w:b/>
          <w:i/>
          <w:sz w:val="24"/>
          <w:szCs w:val="24"/>
        </w:rPr>
        <w:t>.</w:t>
      </w:r>
    </w:p>
    <w:p w:rsidR="004104ED" w:rsidRPr="00253C62" w:rsidRDefault="004104ED" w:rsidP="004104ED">
      <w:pPr>
        <w:spacing w:after="0"/>
        <w:jc w:val="both"/>
        <w:rPr>
          <w:rFonts w:eastAsia="Times New Roman"/>
          <w:b/>
          <w:i/>
          <w:sz w:val="24"/>
          <w:szCs w:val="24"/>
        </w:rPr>
      </w:pPr>
      <w:r w:rsidRPr="00253C62">
        <w:rPr>
          <w:rFonts w:eastAsia="Times New Roman" w:cs="Times New Roman"/>
          <w:b/>
          <w:i/>
          <w:sz w:val="24"/>
          <w:szCs w:val="24"/>
        </w:rPr>
        <w:t xml:space="preserve">Очікувана вартість та обґрунтування очікуваної вартості предмета закупівлі: </w:t>
      </w:r>
      <w:r w:rsidR="00A548EC" w:rsidRPr="00A548EC">
        <w:rPr>
          <w:rFonts w:eastAsia="Times New Roman"/>
          <w:b/>
          <w:i/>
          <w:sz w:val="24"/>
          <w:szCs w:val="24"/>
        </w:rPr>
        <w:t>221852,00</w:t>
      </w:r>
      <w:r w:rsidRPr="00A548EC">
        <w:rPr>
          <w:rFonts w:eastAsia="Times New Roman" w:cs="Times New Roman"/>
          <w:b/>
          <w:i/>
          <w:sz w:val="24"/>
          <w:szCs w:val="24"/>
        </w:rPr>
        <w:t xml:space="preserve"> грн.</w:t>
      </w:r>
    </w:p>
    <w:p w:rsidR="004104ED" w:rsidRPr="00253C62" w:rsidRDefault="004104ED" w:rsidP="004104ED">
      <w:pPr>
        <w:spacing w:after="0"/>
        <w:ind w:firstLine="567"/>
        <w:jc w:val="both"/>
        <w:rPr>
          <w:rFonts w:eastAsia="Times New Roman"/>
          <w:b/>
          <w:i/>
          <w:sz w:val="24"/>
          <w:szCs w:val="24"/>
        </w:rPr>
      </w:pPr>
      <w:r w:rsidRPr="00253C62">
        <w:rPr>
          <w:rFonts w:eastAsia="Times New Roman" w:cs="Times New Roman"/>
          <w:b/>
          <w:i/>
          <w:sz w:val="24"/>
          <w:szCs w:val="24"/>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253C62">
        <w:rPr>
          <w:rFonts w:eastAsia="Times New Roman" w:cs="Times New Roman"/>
          <w:b/>
          <w:i/>
          <w:color w:val="FF0000"/>
          <w:sz w:val="24"/>
          <w:szCs w:val="24"/>
        </w:rPr>
        <w:t xml:space="preserve"> </w:t>
      </w:r>
    </w:p>
    <w:p w:rsidR="004104ED" w:rsidRPr="00253C62" w:rsidRDefault="004104ED" w:rsidP="004104ED">
      <w:pPr>
        <w:spacing w:after="0"/>
        <w:ind w:firstLine="567"/>
        <w:jc w:val="both"/>
        <w:rPr>
          <w:rFonts w:eastAsia="Times New Roman"/>
          <w:b/>
          <w:i/>
          <w:color w:val="000000"/>
          <w:sz w:val="24"/>
          <w:szCs w:val="24"/>
        </w:rPr>
      </w:pPr>
      <w:r w:rsidRPr="00253C62">
        <w:rPr>
          <w:rFonts w:eastAsia="Times New Roman" w:cs="Times New Roman"/>
          <w:b/>
          <w:i/>
          <w:sz w:val="24"/>
          <w:szCs w:val="24"/>
        </w:rPr>
        <w:t xml:space="preserve">Очікувана вартість предмета закупівлі становить: </w:t>
      </w:r>
      <w:r w:rsidRPr="00253C62">
        <w:rPr>
          <w:rFonts w:eastAsia="Times New Roman"/>
          <w:b/>
          <w:i/>
          <w:sz w:val="24"/>
          <w:szCs w:val="24"/>
        </w:rPr>
        <w:t xml:space="preserve"> </w:t>
      </w:r>
      <w:r w:rsidR="00A548EC" w:rsidRPr="00A548EC">
        <w:rPr>
          <w:rFonts w:eastAsia="Times New Roman"/>
          <w:b/>
          <w:i/>
          <w:sz w:val="24"/>
          <w:szCs w:val="24"/>
        </w:rPr>
        <w:t>221852,00</w:t>
      </w:r>
      <w:r w:rsidRPr="00A548EC">
        <w:rPr>
          <w:rFonts w:eastAsia="Times New Roman"/>
          <w:b/>
          <w:i/>
          <w:sz w:val="24"/>
          <w:szCs w:val="24"/>
        </w:rPr>
        <w:t xml:space="preserve"> грн. обсяг - </w:t>
      </w:r>
      <w:r w:rsidRPr="00A548EC">
        <w:rPr>
          <w:rFonts w:eastAsia="Times New Roman" w:cs="Times New Roman"/>
          <w:b/>
          <w:i/>
          <w:sz w:val="24"/>
          <w:szCs w:val="24"/>
        </w:rPr>
        <w:t xml:space="preserve"> </w:t>
      </w:r>
      <w:r w:rsidR="00A548EC" w:rsidRPr="00A548EC">
        <w:rPr>
          <w:rFonts w:eastAsia="Times New Roman" w:cs="Times New Roman"/>
          <w:b/>
          <w:i/>
          <w:sz w:val="24"/>
          <w:szCs w:val="24"/>
        </w:rPr>
        <w:t>1</w:t>
      </w:r>
      <w:r w:rsidR="00A548EC" w:rsidRPr="00A548EC">
        <w:rPr>
          <w:rFonts w:eastAsia="Times New Roman"/>
          <w:b/>
          <w:i/>
          <w:sz w:val="24"/>
          <w:szCs w:val="24"/>
        </w:rPr>
        <w:t>3401,78</w:t>
      </w:r>
      <w:r w:rsidRPr="00A548EC">
        <w:rPr>
          <w:rFonts w:eastAsia="Times New Roman"/>
          <w:b/>
          <w:i/>
          <w:sz w:val="24"/>
          <w:szCs w:val="24"/>
        </w:rPr>
        <w:t xml:space="preserve"> м. куб.</w:t>
      </w:r>
      <w:r w:rsidRPr="00253C62">
        <w:rPr>
          <w:rFonts w:eastAsia="Times New Roman" w:cs="Times New Roman"/>
          <w:b/>
          <w:i/>
          <w:sz w:val="24"/>
          <w:szCs w:val="24"/>
        </w:rPr>
        <w:t xml:space="preserve">  </w:t>
      </w:r>
    </w:p>
    <w:p w:rsidR="004104ED" w:rsidRPr="00253C62" w:rsidRDefault="004104ED" w:rsidP="004104ED">
      <w:pPr>
        <w:spacing w:after="120"/>
        <w:jc w:val="both"/>
        <w:rPr>
          <w:rFonts w:eastAsia="Times New Roman"/>
          <w:b/>
          <w:i/>
          <w:sz w:val="24"/>
          <w:szCs w:val="24"/>
        </w:rPr>
      </w:pPr>
      <w:r w:rsidRPr="00253C62">
        <w:rPr>
          <w:rFonts w:eastAsia="Times New Roman" w:cs="Times New Roman"/>
          <w:b/>
          <w:i/>
          <w:sz w:val="24"/>
          <w:szCs w:val="24"/>
        </w:rPr>
        <w:t xml:space="preserve">Обґрунтування технічних, якісних характеристик. </w:t>
      </w:r>
    </w:p>
    <w:p w:rsidR="004104ED" w:rsidRPr="00D66644" w:rsidRDefault="004104ED" w:rsidP="004104ED">
      <w:pPr>
        <w:spacing w:after="0" w:line="259" w:lineRule="auto"/>
        <w:ind w:firstLine="567"/>
        <w:jc w:val="both"/>
        <w:rPr>
          <w:rFonts w:eastAsia="Times New Roman"/>
          <w:b/>
          <w:i/>
          <w:color w:val="000000" w:themeColor="text1"/>
          <w:sz w:val="24"/>
          <w:szCs w:val="24"/>
        </w:rPr>
      </w:pPr>
      <w:r w:rsidRPr="00253C62">
        <w:rPr>
          <w:rFonts w:eastAsia="Times New Roman" w:cs="Times New Roman"/>
          <w:b/>
          <w:i/>
          <w:sz w:val="24"/>
          <w:szCs w:val="24"/>
        </w:rPr>
        <w:t>Природний газ (</w:t>
      </w:r>
      <w:r w:rsidRPr="00D66644">
        <w:rPr>
          <w:rFonts w:eastAsia="Times New Roman" w:cs="Times New Roman"/>
          <w:b/>
          <w:i/>
          <w:color w:val="000000" w:themeColor="text1"/>
          <w:sz w:val="24"/>
          <w:szCs w:val="24"/>
        </w:rPr>
        <w:t xml:space="preserve">природний газ, нафтовий (попутний) газ, газ (метан) вугільних родовищ та газ сланцевих </w:t>
      </w:r>
      <w:proofErr w:type="spellStart"/>
      <w:r w:rsidRPr="00D66644">
        <w:rPr>
          <w:rFonts w:eastAsia="Times New Roman" w:cs="Times New Roman"/>
          <w:b/>
          <w:i/>
          <w:color w:val="000000" w:themeColor="text1"/>
          <w:sz w:val="24"/>
          <w:szCs w:val="24"/>
        </w:rPr>
        <w:t>товщ</w:t>
      </w:r>
      <w:proofErr w:type="spellEnd"/>
      <w:r w:rsidRPr="00D66644">
        <w:rPr>
          <w:rFonts w:eastAsia="Times New Roman" w:cs="Times New Roman"/>
          <w:b/>
          <w:i/>
          <w:color w:val="000000" w:themeColor="text1"/>
          <w:sz w:val="24"/>
          <w:szCs w:val="24"/>
        </w:rPr>
        <w:t xml:space="preserve">)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 </w:t>
      </w:r>
    </w:p>
    <w:p w:rsidR="004104ED" w:rsidRPr="00D66644" w:rsidRDefault="004104ED" w:rsidP="004104ED">
      <w:pPr>
        <w:spacing w:after="0" w:line="259" w:lineRule="auto"/>
        <w:ind w:firstLine="567"/>
        <w:jc w:val="both"/>
        <w:rPr>
          <w:rFonts w:eastAsia="Times New Roman"/>
          <w:b/>
          <w:i/>
          <w:color w:val="000000" w:themeColor="text1"/>
          <w:sz w:val="24"/>
          <w:szCs w:val="24"/>
        </w:rPr>
      </w:pPr>
      <w:r w:rsidRPr="00D66644">
        <w:rPr>
          <w:rFonts w:eastAsia="Times New Roman" w:cs="Times New Roman"/>
          <w:b/>
          <w:i/>
          <w:color w:val="000000" w:themeColor="text1"/>
          <w:sz w:val="24"/>
          <w:szCs w:val="24"/>
        </w:rPr>
        <w:t xml:space="preserve">Кількісною характеристикою предмета закупівлі є обсяг споживання природного газу. </w:t>
      </w:r>
    </w:p>
    <w:p w:rsidR="004104ED" w:rsidRPr="00D66644" w:rsidRDefault="004104ED" w:rsidP="004104ED">
      <w:pPr>
        <w:spacing w:after="0" w:line="259" w:lineRule="auto"/>
        <w:ind w:firstLine="567"/>
        <w:jc w:val="both"/>
        <w:rPr>
          <w:rFonts w:eastAsia="Times New Roman"/>
          <w:b/>
          <w:i/>
          <w:color w:val="000000" w:themeColor="text1"/>
          <w:sz w:val="24"/>
          <w:szCs w:val="24"/>
        </w:rPr>
      </w:pPr>
      <w:r w:rsidRPr="00D66644">
        <w:rPr>
          <w:rFonts w:eastAsia="Times New Roman" w:cs="Times New Roman"/>
          <w:b/>
          <w:i/>
          <w:color w:val="000000" w:themeColor="text1"/>
          <w:sz w:val="24"/>
          <w:szCs w:val="24"/>
        </w:rPr>
        <w:t xml:space="preserve">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 Обсяг, необхідний для забезпечення діяльності та власних потреб об’єктів замовника, та враховуючи обсяги споживання попереднього календарного року, становить </w:t>
      </w:r>
      <w:r w:rsidR="00A548EC">
        <w:rPr>
          <w:rFonts w:eastAsia="Times New Roman"/>
          <w:b/>
          <w:i/>
          <w:color w:val="000000" w:themeColor="text1"/>
          <w:sz w:val="24"/>
          <w:szCs w:val="24"/>
        </w:rPr>
        <w:t>13401,78</w:t>
      </w:r>
      <w:bookmarkStart w:id="2" w:name="_GoBack"/>
      <w:bookmarkEnd w:id="2"/>
      <w:r w:rsidRPr="00D66644">
        <w:rPr>
          <w:rFonts w:eastAsia="Times New Roman" w:cs="Times New Roman"/>
          <w:b/>
          <w:i/>
          <w:color w:val="000000" w:themeColor="text1"/>
          <w:sz w:val="24"/>
          <w:szCs w:val="24"/>
        </w:rPr>
        <w:t xml:space="preserve"> куб. м на </w:t>
      </w:r>
      <w:r w:rsidRPr="00D66644">
        <w:rPr>
          <w:rFonts w:eastAsia="Times New Roman"/>
          <w:b/>
          <w:i/>
          <w:color w:val="000000" w:themeColor="text1"/>
          <w:sz w:val="24"/>
          <w:szCs w:val="24"/>
        </w:rPr>
        <w:t>період з 01.01.2024 по 15.04.2024 року.</w:t>
      </w:r>
    </w:p>
    <w:p w:rsidR="004104ED" w:rsidRPr="00D66644" w:rsidRDefault="004104ED" w:rsidP="004104ED">
      <w:pPr>
        <w:spacing w:after="0" w:line="259" w:lineRule="auto"/>
        <w:ind w:firstLine="567"/>
        <w:jc w:val="both"/>
        <w:rPr>
          <w:rFonts w:eastAsia="Times New Roman"/>
          <w:b/>
          <w:i/>
          <w:color w:val="000000" w:themeColor="text1"/>
          <w:sz w:val="24"/>
          <w:szCs w:val="24"/>
        </w:rPr>
      </w:pPr>
      <w:r w:rsidRPr="00D66644">
        <w:rPr>
          <w:rFonts w:eastAsia="Times New Roman" w:cs="Times New Roman"/>
          <w:b/>
          <w:i/>
          <w:color w:val="000000" w:themeColor="text1"/>
          <w:sz w:val="24"/>
          <w:szCs w:val="24"/>
        </w:rPr>
        <w:t xml:space="preserve">Термін постачання — </w:t>
      </w:r>
      <w:r w:rsidRPr="00D66644">
        <w:rPr>
          <w:rFonts w:eastAsia="Times New Roman"/>
          <w:b/>
          <w:i/>
          <w:color w:val="000000" w:themeColor="text1"/>
          <w:sz w:val="24"/>
          <w:szCs w:val="24"/>
        </w:rPr>
        <w:t>Цілодобово з 01.01.2024 року по 15.04.2024 року .</w:t>
      </w:r>
    </w:p>
    <w:p w:rsidR="004104ED" w:rsidRPr="00253C62" w:rsidRDefault="004104ED" w:rsidP="004104ED">
      <w:pPr>
        <w:spacing w:after="0" w:line="259" w:lineRule="auto"/>
        <w:ind w:firstLine="567"/>
        <w:jc w:val="both"/>
        <w:rPr>
          <w:rFonts w:eastAsia="Times New Roman"/>
          <w:b/>
          <w:i/>
          <w:sz w:val="24"/>
          <w:szCs w:val="24"/>
        </w:rPr>
      </w:pPr>
      <w:r w:rsidRPr="00D66644">
        <w:rPr>
          <w:rFonts w:eastAsia="Times New Roman" w:cs="Times New Roman"/>
          <w:b/>
          <w:i/>
          <w:color w:val="000000" w:themeColor="text1"/>
          <w:sz w:val="24"/>
          <w:szCs w:val="24"/>
        </w:rPr>
        <w:t xml:space="preserve">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діючими на період постачання товару, зокрема, Закону України «Про ринок </w:t>
      </w:r>
      <w:r w:rsidRPr="00253C62">
        <w:rPr>
          <w:rFonts w:eastAsia="Times New Roman" w:cs="Times New Roman"/>
          <w:b/>
          <w:i/>
          <w:sz w:val="24"/>
          <w:szCs w:val="24"/>
        </w:rPr>
        <w:t xml:space="preserve">природного газу» № 329-VIII від 09.04.2015 (далі — Закон № 329-VIII), Правилам постачання </w:t>
      </w:r>
      <w:r w:rsidRPr="00253C62">
        <w:rPr>
          <w:rFonts w:eastAsia="Times New Roman" w:cs="Times New Roman"/>
          <w:b/>
          <w:i/>
          <w:sz w:val="24"/>
          <w:szCs w:val="24"/>
        </w:rPr>
        <w:lastRenderedPageBreak/>
        <w:t>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 № 329-VIII.</w:t>
      </w:r>
    </w:p>
    <w:p w:rsidR="004104ED" w:rsidRPr="00253C62" w:rsidRDefault="004104ED" w:rsidP="004104ED">
      <w:pPr>
        <w:shd w:val="clear" w:color="auto" w:fill="FFFFFF"/>
        <w:spacing w:after="0"/>
        <w:ind w:firstLine="567"/>
        <w:jc w:val="both"/>
        <w:rPr>
          <w:rFonts w:eastAsia="Times New Roman"/>
          <w:b/>
          <w:i/>
          <w:sz w:val="24"/>
          <w:szCs w:val="24"/>
        </w:rPr>
      </w:pPr>
      <w:r w:rsidRPr="00253C62">
        <w:rPr>
          <w:rFonts w:eastAsia="Times New Roman" w:cs="Times New Roman"/>
          <w:b/>
          <w:i/>
          <w:sz w:val="24"/>
          <w:szCs w:val="24"/>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 2493 та Кодексом № 2494.</w:t>
      </w:r>
    </w:p>
    <w:p w:rsidR="004104ED" w:rsidRPr="00253C62" w:rsidRDefault="004104ED" w:rsidP="004104ED">
      <w:pPr>
        <w:pBdr>
          <w:top w:val="nil"/>
          <w:left w:val="nil"/>
          <w:bottom w:val="nil"/>
          <w:right w:val="nil"/>
          <w:between w:val="nil"/>
        </w:pBdr>
        <w:shd w:val="clear" w:color="auto" w:fill="FFFFFF"/>
        <w:spacing w:after="0"/>
        <w:ind w:firstLine="567"/>
        <w:jc w:val="both"/>
        <w:rPr>
          <w:rFonts w:eastAsia="Times New Roman"/>
          <w:b/>
          <w:i/>
          <w:sz w:val="24"/>
          <w:szCs w:val="24"/>
        </w:rPr>
      </w:pPr>
    </w:p>
    <w:p w:rsidR="004104ED" w:rsidRPr="00253C62" w:rsidRDefault="004104ED" w:rsidP="004104ED">
      <w:pPr>
        <w:pBdr>
          <w:top w:val="nil"/>
          <w:left w:val="nil"/>
          <w:bottom w:val="nil"/>
          <w:right w:val="nil"/>
          <w:between w:val="nil"/>
        </w:pBdr>
        <w:shd w:val="clear" w:color="auto" w:fill="FFFFFF"/>
        <w:spacing w:after="0"/>
        <w:ind w:firstLine="567"/>
        <w:jc w:val="both"/>
        <w:rPr>
          <w:rFonts w:eastAsia="Times New Roman"/>
          <w:b/>
          <w:i/>
          <w:color w:val="000000"/>
          <w:sz w:val="24"/>
          <w:szCs w:val="24"/>
        </w:rPr>
      </w:pPr>
    </w:p>
    <w:p w:rsidR="004104ED" w:rsidRPr="00253C62" w:rsidRDefault="004104ED" w:rsidP="004104ED">
      <w:pPr>
        <w:spacing w:after="0"/>
        <w:jc w:val="both"/>
        <w:rPr>
          <w:rFonts w:eastAsia="Times New Roman"/>
          <w:b/>
          <w:i/>
          <w:sz w:val="24"/>
          <w:szCs w:val="24"/>
        </w:rPr>
      </w:pPr>
    </w:p>
    <w:p w:rsidR="004104ED" w:rsidRDefault="004104ED" w:rsidP="002E7BA2">
      <w:pPr>
        <w:shd w:val="clear" w:color="auto" w:fill="FFFFFF"/>
        <w:spacing w:before="300" w:after="450"/>
        <w:ind w:left="450" w:right="450"/>
        <w:jc w:val="center"/>
      </w:pPr>
    </w:p>
    <w:sectPr w:rsidR="004104ED">
      <w:pgSz w:w="11906" w:h="16838"/>
      <w:pgMar w:top="566"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01F7"/>
    <w:multiLevelType w:val="multilevel"/>
    <w:tmpl w:val="41B05744"/>
    <w:lvl w:ilvl="0">
      <w:start w:val="1"/>
      <w:numFmt w:val="decimal"/>
      <w:lvlText w:val="%1."/>
      <w:lvlJc w:val="left"/>
      <w:pPr>
        <w:ind w:left="0" w:firstLine="0"/>
      </w:pPr>
      <w:rPr>
        <w:b/>
        <w:i w:val="0"/>
        <w:smallCaps w:val="0"/>
        <w:strike w:val="0"/>
        <w:dstrike w:val="0"/>
        <w:color w:val="000000"/>
        <w:sz w:val="24"/>
        <w:szCs w:val="24"/>
        <w:u w:val="none"/>
        <w:effect w:val="none"/>
        <w:vertAlign w:val="baseline"/>
      </w:rPr>
    </w:lvl>
    <w:lvl w:ilvl="1">
      <w:start w:val="1"/>
      <w:numFmt w:val="decimal"/>
      <w:lvlText w:val="%1.%2."/>
      <w:lvlJc w:val="left"/>
      <w:pPr>
        <w:ind w:left="0" w:firstLine="566"/>
      </w:pPr>
      <w:rPr>
        <w:b w:val="0"/>
        <w:i w:val="0"/>
        <w:smallCaps w:val="0"/>
        <w:strike w:val="0"/>
        <w:dstrike w:val="0"/>
        <w:color w:val="000000"/>
        <w:sz w:val="24"/>
        <w:szCs w:val="24"/>
        <w:u w:val="none"/>
        <w:effect w:val="none"/>
        <w:vertAlign w:val="baseline"/>
      </w:rPr>
    </w:lvl>
    <w:lvl w:ilvl="2">
      <w:start w:val="1"/>
      <w:numFmt w:val="decimal"/>
      <w:lvlText w:val="%1.%2.%3."/>
      <w:lvlJc w:val="left"/>
      <w:pPr>
        <w:ind w:left="0" w:firstLine="0"/>
      </w:pPr>
    </w:lvl>
    <w:lvl w:ilvl="3">
      <w:start w:val="1"/>
      <w:numFmt w:val="decimal"/>
      <w:lvlText w:val="%1.%2.%3."/>
      <w:lvlJc w:val="left"/>
      <w:pPr>
        <w:ind w:left="0" w:firstLine="0"/>
      </w:pPr>
    </w:lvl>
    <w:lvl w:ilvl="4">
      <w:start w:val="1"/>
      <w:numFmt w:val="decimal"/>
      <w:lvlText w:val="%1.%2.%3."/>
      <w:lvlJc w:val="left"/>
      <w:pPr>
        <w:ind w:left="0" w:firstLine="0"/>
      </w:pPr>
    </w:lvl>
    <w:lvl w:ilvl="5">
      <w:start w:val="1"/>
      <w:numFmt w:val="decimal"/>
      <w:lvlText w:val="%1.%2.%3."/>
      <w:lvlJc w:val="left"/>
      <w:pPr>
        <w:ind w:left="0" w:firstLine="0"/>
      </w:pPr>
    </w:lvl>
    <w:lvl w:ilvl="6">
      <w:start w:val="1"/>
      <w:numFmt w:val="decimal"/>
      <w:lvlText w:val="%1.%2.%3."/>
      <w:lvlJc w:val="left"/>
      <w:pPr>
        <w:ind w:left="0" w:firstLine="0"/>
      </w:pPr>
    </w:lvl>
    <w:lvl w:ilvl="7">
      <w:start w:val="1"/>
      <w:numFmt w:val="decimal"/>
      <w:lvlText w:val="%1.%2.%3."/>
      <w:lvlJc w:val="left"/>
      <w:pPr>
        <w:ind w:left="0" w:firstLine="0"/>
      </w:pPr>
    </w:lvl>
    <w:lvl w:ilvl="8">
      <w:start w:val="1"/>
      <w:numFmt w:val="decimal"/>
      <w:lvlText w:val="%1.%2.%3."/>
      <w:lvlJc w:val="left"/>
      <w:pPr>
        <w:ind w:left="0" w:firstLine="0"/>
      </w:pPr>
    </w:lvl>
  </w:abstractNum>
  <w:abstractNum w:abstractNumId="1" w15:restartNumberingAfterBreak="0">
    <w:nsid w:val="365514BA"/>
    <w:multiLevelType w:val="multilevel"/>
    <w:tmpl w:val="D55EFA98"/>
    <w:lvl w:ilvl="0">
      <w:start w:val="1"/>
      <w:numFmt w:val="decimal"/>
      <w:lvlText w:val="%1)"/>
      <w:lvlJc w:val="left"/>
      <w:pPr>
        <w:ind w:left="720" w:hanging="360"/>
      </w:p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8485879"/>
    <w:multiLevelType w:val="multilevel"/>
    <w:tmpl w:val="D1788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9F5020"/>
    <w:multiLevelType w:val="multilevel"/>
    <w:tmpl w:val="2E085FEA"/>
    <w:lvl w:ilvl="0">
      <w:start w:val="4"/>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4" w15:restartNumberingAfterBreak="0">
    <w:nsid w:val="7A3B7D69"/>
    <w:multiLevelType w:val="multilevel"/>
    <w:tmpl w:val="CD7E0008"/>
    <w:lvl w:ilvl="0">
      <w:start w:val="1"/>
      <w:numFmt w:val="decimal"/>
      <w:lvlText w:val="%1."/>
      <w:lvlJc w:val="left"/>
      <w:pPr>
        <w:ind w:left="480" w:hanging="48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num w:numId="1">
    <w:abstractNumId w:val="2"/>
  </w:num>
  <w:num w:numId="2">
    <w:abstractNumId w:val="1"/>
  </w:num>
  <w:num w:numId="3">
    <w:abstractNumId w:val="4"/>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600F04"/>
    <w:rsid w:val="0017373B"/>
    <w:rsid w:val="00236E02"/>
    <w:rsid w:val="0024614B"/>
    <w:rsid w:val="002E7BA2"/>
    <w:rsid w:val="00300ED2"/>
    <w:rsid w:val="003D05CE"/>
    <w:rsid w:val="004104ED"/>
    <w:rsid w:val="004A3E86"/>
    <w:rsid w:val="00600F04"/>
    <w:rsid w:val="00756B1D"/>
    <w:rsid w:val="00770E8F"/>
    <w:rsid w:val="00857886"/>
    <w:rsid w:val="00860F24"/>
    <w:rsid w:val="00863658"/>
    <w:rsid w:val="008C70F2"/>
    <w:rsid w:val="009C747C"/>
    <w:rsid w:val="00A548EC"/>
    <w:rsid w:val="00A569B9"/>
    <w:rsid w:val="00DD7911"/>
    <w:rsid w:val="00E21358"/>
    <w:rsid w:val="00E94233"/>
    <w:rsid w:val="00ED5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3648"/>
  <w15:docId w15:val="{CCA7524B-8B10-455C-A57A-3C8D2C10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ru-RU"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DC9"/>
    <w:rPr>
      <w:rFonts w:eastAsia="SimSun" w:cs="SimSu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0F4DC9"/>
    <w:rPr>
      <w:rFonts w:eastAsia="Times New Roman" w:hAnsi="Calibri" w:cs="Times New Roman"/>
      <w:color w:val="0000FF"/>
      <w:u w:val="single"/>
    </w:rPr>
  </w:style>
  <w:style w:type="paragraph" w:styleId="a5">
    <w:name w:val="No Spacing"/>
    <w:uiPriority w:val="1"/>
    <w:qFormat/>
    <w:rsid w:val="000F4DC9"/>
    <w:pPr>
      <w:suppressAutoHyphens/>
      <w:spacing w:after="0"/>
    </w:pPr>
    <w:rPr>
      <w:rFonts w:ascii="Calibri" w:eastAsia="SimSun" w:hAnsi="Calibri" w:cs="SimSun"/>
      <w:lang w:eastAsia="ar-SA"/>
    </w:rPr>
  </w:style>
  <w:style w:type="paragraph" w:customStyle="1" w:styleId="rvps2">
    <w:name w:val="rvps2"/>
    <w:basedOn w:val="a"/>
    <w:unhideWhenUsed/>
    <w:qFormat/>
    <w:rsid w:val="000F4DC9"/>
    <w:pPr>
      <w:spacing w:before="100" w:beforeAutospacing="1" w:after="100" w:afterAutospacing="1"/>
    </w:pPr>
    <w:rPr>
      <w:sz w:val="24"/>
      <w:szCs w:val="24"/>
      <w:lang w:eastAsia="uk-UA"/>
    </w:rPr>
  </w:style>
  <w:style w:type="paragraph" w:customStyle="1" w:styleId="10">
    <w:name w:val="Абзац списка1"/>
    <w:basedOn w:val="a"/>
    <w:uiPriority w:val="34"/>
    <w:qFormat/>
    <w:rsid w:val="000F4DC9"/>
    <w:pPr>
      <w:spacing w:line="276" w:lineRule="auto"/>
      <w:ind w:left="720"/>
      <w:contextualSpacing/>
    </w:pPr>
    <w:rPr>
      <w:rFonts w:ascii="Calibri" w:hAnsi="Calibri" w:cs="Times New Roman"/>
      <w:lang w:eastAsia="uk-UA"/>
    </w:rPr>
  </w:style>
  <w:style w:type="table" w:customStyle="1" w:styleId="11">
    <w:name w:val="Сетка таблицы1"/>
    <w:basedOn w:val="a1"/>
    <w:next w:val="a6"/>
    <w:uiPriority w:val="59"/>
    <w:qFormat/>
    <w:locked/>
    <w:rsid w:val="000F4DC9"/>
    <w:pPr>
      <w:spacing w:after="0"/>
    </w:pPr>
    <w:rPr>
      <w:rFonts w:ascii="Calibri" w:eastAsia="SimSun" w:hAnsi="Calibri"/>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39"/>
    <w:rsid w:val="000F4D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15" w:type="dxa"/>
        <w:right w:w="115" w:type="dxa"/>
      </w:tblCellMar>
    </w:tblPr>
  </w:style>
  <w:style w:type="paragraph" w:styleId="ab">
    <w:name w:val="List Paragraph"/>
    <w:basedOn w:val="a"/>
    <w:uiPriority w:val="99"/>
    <w:qFormat/>
    <w:rsid w:val="002E7BA2"/>
    <w:pPr>
      <w:spacing w:line="276" w:lineRule="auto"/>
      <w:ind w:left="720"/>
      <w:contextualSpacing/>
    </w:pPr>
    <w:rPr>
      <w:rFonts w:asciiTheme="minorHAnsi" w:eastAsiaTheme="minorHAnsi" w:hAnsiTheme="minorHAnsi" w:cstheme="minorBidi"/>
      <w:lang w:val="ru-RU" w:eastAsia="en-US"/>
    </w:rPr>
  </w:style>
  <w:style w:type="character" w:styleId="ac">
    <w:name w:val="Placeholder Text"/>
    <w:basedOn w:val="a0"/>
    <w:uiPriority w:val="99"/>
    <w:semiHidden/>
    <w:rsid w:val="00A569B9"/>
    <w:rPr>
      <w:color w:val="808080"/>
    </w:rPr>
  </w:style>
  <w:style w:type="paragraph" w:styleId="ad">
    <w:name w:val="Balloon Text"/>
    <w:basedOn w:val="a"/>
    <w:link w:val="ae"/>
    <w:uiPriority w:val="99"/>
    <w:semiHidden/>
    <w:unhideWhenUsed/>
    <w:rsid w:val="00A569B9"/>
    <w:pPr>
      <w:spacing w:after="0"/>
    </w:pPr>
    <w:rPr>
      <w:rFonts w:ascii="Tahoma" w:hAnsi="Tahoma" w:cs="Tahoma"/>
      <w:sz w:val="16"/>
      <w:szCs w:val="16"/>
    </w:rPr>
  </w:style>
  <w:style w:type="character" w:customStyle="1" w:styleId="ae">
    <w:name w:val="Текст выноски Знак"/>
    <w:basedOn w:val="a0"/>
    <w:link w:val="ad"/>
    <w:uiPriority w:val="99"/>
    <w:semiHidden/>
    <w:rsid w:val="00A569B9"/>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74124">
      <w:bodyDiv w:val="1"/>
      <w:marLeft w:val="0"/>
      <w:marRight w:val="0"/>
      <w:marTop w:val="0"/>
      <w:marBottom w:val="0"/>
      <w:divBdr>
        <w:top w:val="none" w:sz="0" w:space="0" w:color="auto"/>
        <w:left w:val="none" w:sz="0" w:space="0" w:color="auto"/>
        <w:bottom w:val="none" w:sz="0" w:space="0" w:color="auto"/>
        <w:right w:val="none" w:sz="0" w:space="0" w:color="auto"/>
      </w:divBdr>
    </w:div>
    <w:div w:id="596645429">
      <w:bodyDiv w:val="1"/>
      <w:marLeft w:val="0"/>
      <w:marRight w:val="0"/>
      <w:marTop w:val="0"/>
      <w:marBottom w:val="0"/>
      <w:divBdr>
        <w:top w:val="none" w:sz="0" w:space="0" w:color="auto"/>
        <w:left w:val="none" w:sz="0" w:space="0" w:color="auto"/>
        <w:bottom w:val="none" w:sz="0" w:space="0" w:color="auto"/>
        <w:right w:val="none" w:sz="0" w:space="0" w:color="auto"/>
      </w:divBdr>
    </w:div>
    <w:div w:id="2072389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YU80ZKGwtcX8EjcjXpdjQSu2Rg==">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591</Words>
  <Characters>3371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userua11</dc:creator>
  <cp:lastModifiedBy>RePack by Diakov</cp:lastModifiedBy>
  <cp:revision>23</cp:revision>
  <dcterms:created xsi:type="dcterms:W3CDTF">2022-02-01T09:27:00Z</dcterms:created>
  <dcterms:modified xsi:type="dcterms:W3CDTF">2023-12-05T14:03:00Z</dcterms:modified>
</cp:coreProperties>
</file>