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83" w:rsidRDefault="00B26083" w:rsidP="00EF55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Місцеві вибори 25 жовтня 2020 року</w:t>
      </w:r>
    </w:p>
    <w:p w:rsidR="00B26083" w:rsidRDefault="00B26083" w:rsidP="00EF5510">
      <w:pPr>
        <w:pStyle w:val="a3"/>
        <w:tabs>
          <w:tab w:val="left" w:pos="29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26083" w:rsidRDefault="00B26083" w:rsidP="00EF55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2D35E9">
        <w:rPr>
          <w:rFonts w:ascii="Times New Roman" w:hAnsi="Times New Roman" w:cs="Times New Roman"/>
          <w:b/>
          <w:bCs/>
          <w:sz w:val="28"/>
          <w:szCs w:val="28"/>
        </w:rPr>
        <w:t>ерш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bCs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bCs/>
          <w:sz w:val="28"/>
          <w:szCs w:val="28"/>
        </w:rPr>
        <w:t>татів обласних, районних, міських, сільських, селищних рад сільських, селищних, міських голів</w:t>
      </w:r>
    </w:p>
    <w:p w:rsidR="00B26083" w:rsidRPr="00BB3E91" w:rsidRDefault="00B26083" w:rsidP="00EF551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26083" w:rsidRDefault="00B26083" w:rsidP="00EF55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B26083" w:rsidRDefault="00B26083" w:rsidP="00EF55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B26083" w:rsidRPr="002700E1" w:rsidRDefault="00B26083" w:rsidP="00EF55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6083" w:rsidRPr="00A50FBC" w:rsidRDefault="00B26083" w:rsidP="00EF5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D6717">
        <w:rPr>
          <w:rFonts w:ascii="Times New Roman" w:hAnsi="Times New Roman" w:cs="Times New Roman"/>
          <w:b/>
          <w:bCs/>
          <w:sz w:val="28"/>
          <w:szCs w:val="28"/>
        </w:rPr>
        <w:t>ПОСТАНОВА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 66</w:t>
      </w:r>
    </w:p>
    <w:p w:rsidR="00B26083" w:rsidRPr="008946B8" w:rsidRDefault="00B26083" w:rsidP="00EF551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26083" w:rsidRDefault="00B26083" w:rsidP="00E16A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91C">
        <w:rPr>
          <w:rFonts w:ascii="Times New Roman" w:hAnsi="Times New Roman" w:cs="Times New Roman"/>
          <w:sz w:val="28"/>
          <w:szCs w:val="28"/>
        </w:rPr>
        <w:t>2020 року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B26083" w:rsidRDefault="00B26083" w:rsidP="00EF551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  год.00  хв.        </w:t>
      </w:r>
    </w:p>
    <w:p w:rsidR="00B26083" w:rsidRDefault="00B26083" w:rsidP="00EF55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083" w:rsidRPr="007460B9" w:rsidRDefault="00B26083" w:rsidP="00432A32">
      <w:pPr>
        <w:jc w:val="center"/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7460B9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Про</w:t>
      </w:r>
      <w:r w:rsidRPr="007460B9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r w:rsidRPr="007460B9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виплату одноразової грошової винагороди членам</w:t>
      </w:r>
      <w:r w:rsidRPr="007460B9"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виборчої  комісії 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  </w:t>
      </w:r>
    </w:p>
    <w:p w:rsidR="00B26083" w:rsidRDefault="00B26083" w:rsidP="00432A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083" w:rsidRDefault="00B26083" w:rsidP="00432A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B4B3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Розглянувши подання </w:t>
      </w:r>
      <w:r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голови територіальної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виборчої ко</w:t>
      </w:r>
      <w:r w:rsidR="00D7332D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місії виборчої Кравцова П.П.</w:t>
      </w:r>
      <w:r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, 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щодо розміру одноразової грошової винагороди членам виборчої комісії, беручи до уваги загальну економію фонду оплати праці, передбаченого кошторисом видатків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 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міської територіальної виборчої комісії, враховуючи особистий</w:t>
      </w:r>
      <w:r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внесок кожного члена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виборчої ко</w:t>
      </w:r>
      <w:r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місії в її діяльність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відповідно до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5" w:anchor="n2887" w:tgtFrame="_blank" w:history="1">
        <w:r w:rsidRPr="00DB4B3A">
          <w:rPr>
            <w:rStyle w:val="a4"/>
            <w:rFonts w:ascii="Times New Roman" w:hAnsi="Times New Roman" w:cs="Times New Roman"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частини четвертої статті 212 Виборчого кодексу України</w:t>
        </w:r>
      </w:hyperlink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, пунктів 22, 23 Порядку оплати праці членів територіальних і дільничних виборчих комісій з місцевих виборів, нарахування та виплати одноразової грошової винагороди, затвердженого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  <w:hyperlink r:id="rId6" w:anchor="n9" w:tgtFrame="_blank" w:history="1">
        <w:r w:rsidRPr="00DB4B3A">
          <w:rPr>
            <w:rStyle w:val="a4"/>
            <w:rFonts w:ascii="Times New Roman" w:hAnsi="Times New Roman" w:cs="Times New Roman"/>
            <w:color w:val="auto"/>
            <w:spacing w:val="6"/>
            <w:sz w:val="28"/>
            <w:szCs w:val="28"/>
            <w:u w:val="none"/>
            <w:bdr w:val="none" w:sz="0" w:space="0" w:color="auto" w:frame="1"/>
            <w:lang w:val="uk-UA"/>
          </w:rPr>
          <w:t>постановою Кабінету Міністрів України від 8 вересня 2015 р. № 687</w:t>
        </w:r>
      </w:hyperlink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, 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</w:rPr>
        <w:t> </w:t>
      </w:r>
    </w:p>
    <w:p w:rsidR="00B26083" w:rsidRPr="00504491" w:rsidRDefault="00B26083" w:rsidP="00432A3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Новгород-Сіверська міська територіальна виборча комісія   </w:t>
      </w:r>
      <w:r w:rsidRPr="00504491"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постановляє:</w:t>
      </w:r>
    </w:p>
    <w:p w:rsidR="00B26083" w:rsidRDefault="00B26083" w:rsidP="00432A32">
      <w:pPr>
        <w:ind w:firstLine="708"/>
        <w:textAlignment w:val="baseline"/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F63555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1. Нарахувати та виплатити одноразову грошову в</w:t>
      </w:r>
      <w:r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инагороду всім членам </w:t>
      </w:r>
      <w:r w:rsidRPr="00F63555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 </w:t>
      </w:r>
      <w:r w:rsidRPr="00DB4B3A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міської територіальної виборчої комісії</w:t>
      </w:r>
      <w:r w:rsidRPr="00F63555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у такому розмірі: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Голова комісії: </w:t>
      </w:r>
      <w:r w:rsidR="00D7332D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Кравцов П.П. – </w:t>
      </w:r>
      <w:r w:rsidR="00D7332D" w:rsidRPr="00D7332D">
        <w:rPr>
          <w:rFonts w:ascii="Times New Roman" w:hAnsi="Times New Roman" w:cs="Times New Roman"/>
          <w:spacing w:val="6"/>
          <w:sz w:val="28"/>
          <w:szCs w:val="28"/>
        </w:rPr>
        <w:t>93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00 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Заступник голови комісії: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Йожиков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С.В. – 9300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Секретар комісії: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Нелюбова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М.М. – 6000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Головний бухгалтер: Боцман Н.О. – 9200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8422C2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Бухгалтер: Павлюк 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Л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.Г. – 9000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Системний адміністратор: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Акуленко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Ю.О. – 3000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Pr="00504491" w:rsidRDefault="00B26083" w:rsidP="00432A32">
      <w:pPr>
        <w:textAlignment w:val="baseline"/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</w:pPr>
      <w:r w:rsidRPr="00504491"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  <w:t>Члени комісії: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Бикова О.М. – 4950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Бунак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І.І. – 4950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Захарченко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Н.А.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Ішутко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К.М.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Ковальова Л.М.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Ковальчук Л.М.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Ковальчук Н.М. - 4950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Костяна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 Л.П.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8422C2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Кудлай Г.В. – </w:t>
      </w:r>
      <w:r w:rsidR="00D7332D">
        <w:rPr>
          <w:rFonts w:ascii="Times New Roman" w:hAnsi="Times New Roman" w:cs="Times New Roman"/>
          <w:spacing w:val="6"/>
          <w:sz w:val="28"/>
          <w:szCs w:val="28"/>
        </w:rPr>
        <w:t>4</w:t>
      </w:r>
      <w:r w:rsidR="00D7332D" w:rsidRPr="00D7332D">
        <w:rPr>
          <w:rFonts w:ascii="Times New Roman" w:hAnsi="Times New Roman" w:cs="Times New Roman"/>
          <w:spacing w:val="6"/>
          <w:sz w:val="28"/>
          <w:szCs w:val="28"/>
        </w:rPr>
        <w:t>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8422C2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Санжара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М.М. – 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20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Сильченко Н.М.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Фоменко Т.А. – 4</w:t>
      </w:r>
      <w:r w:rsidRPr="00D7332D">
        <w:rPr>
          <w:rFonts w:ascii="Times New Roman" w:hAnsi="Times New Roman" w:cs="Times New Roman"/>
          <w:spacing w:val="6"/>
          <w:sz w:val="28"/>
          <w:szCs w:val="28"/>
        </w:rPr>
        <w:t>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D7332D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Чех В.М. – 4</w:t>
      </w:r>
      <w:r>
        <w:rPr>
          <w:rFonts w:ascii="Times New Roman" w:hAnsi="Times New Roman" w:cs="Times New Roman"/>
          <w:spacing w:val="6"/>
          <w:sz w:val="28"/>
          <w:szCs w:val="28"/>
          <w:lang w:val="en-US"/>
        </w:rPr>
        <w:t>0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00</w:t>
      </w:r>
      <w:r w:rsidR="00B26083"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="00B26083"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Шестак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Л.О. - 4950</w:t>
      </w:r>
      <w:r w:rsidRPr="00504491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val="uk-UA"/>
        </w:rPr>
        <w:t>грн.</w:t>
      </w:r>
    </w:p>
    <w:p w:rsidR="00B26083" w:rsidRDefault="00B26083" w:rsidP="00432A32">
      <w:pPr>
        <w:textAlignment w:val="baseline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B26083" w:rsidRPr="001A7C60" w:rsidRDefault="00B26083" w:rsidP="00432A32">
      <w:pPr>
        <w:ind w:firstLine="708"/>
        <w:textAlignment w:val="baseline"/>
        <w:rPr>
          <w:rFonts w:ascii="Times New Roman" w:hAnsi="Times New Roman" w:cs="Times New Roman"/>
          <w:b/>
          <w:bCs/>
          <w:spacing w:val="6"/>
          <w:sz w:val="28"/>
          <w:szCs w:val="28"/>
          <w:lang w:val="uk-UA"/>
        </w:rPr>
      </w:pPr>
      <w:r w:rsidRPr="001A7C60"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Нарахувати та виплатити одноразов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у грошову </w:t>
      </w:r>
      <w:r w:rsidRPr="00504491">
        <w:rPr>
          <w:rFonts w:ascii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винагороду</w:t>
      </w:r>
      <w:r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всім  дільничним  виборчим  комісіям </w:t>
      </w:r>
      <w:r w:rsidRPr="001A7C60"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</w:rPr>
        <w:t> </w:t>
      </w:r>
      <w:r w:rsidRPr="001A7C60">
        <w:rPr>
          <w:rFonts w:ascii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у такому розмірі:</w:t>
      </w:r>
    </w:p>
    <w:p w:rsidR="00B26083" w:rsidRPr="0050191C" w:rsidRDefault="00B26083" w:rsidP="00432A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26083" w:rsidRPr="00504491" w:rsidRDefault="00B26083" w:rsidP="005F2FD5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44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Виборчі дільниці:</w:t>
      </w:r>
    </w:p>
    <w:p w:rsidR="00B26083" w:rsidRDefault="00B26083" w:rsidP="005F2FD5">
      <w:p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2FD5">
        <w:rPr>
          <w:rFonts w:ascii="Times New Roman" w:hAnsi="Times New Roman" w:cs="Times New Roman"/>
          <w:sz w:val="28"/>
          <w:szCs w:val="28"/>
          <w:lang w:val="uk-UA"/>
        </w:rPr>
        <w:t xml:space="preserve">Малі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F2FD5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кількістю виборців до 500 осіб) :  32 дільниці  - 2500грн., 5 дільниць – 2000 грн.</w:t>
      </w:r>
    </w:p>
    <w:p w:rsidR="00B26083" w:rsidRPr="005F2FD5" w:rsidRDefault="00B26083" w:rsidP="005F2FD5">
      <w:pPr>
        <w:shd w:val="clear" w:color="auto" w:fill="FFFFFF"/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2FD5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F2FD5">
        <w:rPr>
          <w:rFonts w:ascii="Times New Roman" w:hAnsi="Times New Roman" w:cs="Times New Roman"/>
          <w:sz w:val="28"/>
          <w:szCs w:val="28"/>
          <w:lang w:val="uk-UA"/>
        </w:rPr>
        <w:t>з кількіст</w:t>
      </w:r>
      <w:r>
        <w:rPr>
          <w:rFonts w:ascii="Times New Roman" w:hAnsi="Times New Roman" w:cs="Times New Roman"/>
          <w:sz w:val="28"/>
          <w:szCs w:val="28"/>
          <w:lang w:val="uk-UA"/>
        </w:rPr>
        <w:t>ю виборців від 500 до 1500 осіб): 4 дільниці – 3000 грн.</w:t>
      </w:r>
    </w:p>
    <w:p w:rsidR="00B26083" w:rsidRPr="005F2FD5" w:rsidRDefault="00B26083" w:rsidP="005F2FD5">
      <w:pPr>
        <w:shd w:val="clear" w:color="auto" w:fill="FFFFFF"/>
        <w:spacing w:after="60" w:line="240" w:lineRule="auto"/>
        <w:ind w:left="-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F2FD5">
        <w:rPr>
          <w:rFonts w:ascii="Times New Roman" w:hAnsi="Times New Roman" w:cs="Times New Roman"/>
          <w:sz w:val="28"/>
          <w:szCs w:val="28"/>
          <w:lang w:val="uk-UA"/>
        </w:rPr>
        <w:t>Великі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F2FD5">
        <w:rPr>
          <w:rFonts w:ascii="Times New Roman" w:hAnsi="Times New Roman" w:cs="Times New Roman"/>
          <w:sz w:val="28"/>
          <w:szCs w:val="28"/>
          <w:lang w:val="uk-UA"/>
        </w:rPr>
        <w:t>з кількістю виборців понад 1500 осіб</w:t>
      </w:r>
      <w:r>
        <w:rPr>
          <w:rFonts w:ascii="Times New Roman" w:hAnsi="Times New Roman" w:cs="Times New Roman"/>
          <w:sz w:val="28"/>
          <w:szCs w:val="28"/>
          <w:lang w:val="uk-UA"/>
        </w:rPr>
        <w:t>): 4 дільниці – 4000 грн.</w:t>
      </w:r>
    </w:p>
    <w:p w:rsidR="00B26083" w:rsidRDefault="00B26083" w:rsidP="00EF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B26083" w:rsidRDefault="00B26083" w:rsidP="00EF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460B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26083" w:rsidRPr="005631A0" w:rsidRDefault="00D7332D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Г</w:t>
      </w:r>
      <w:r w:rsidR="00B26083">
        <w:rPr>
          <w:rFonts w:ascii="Times New Roman" w:hAnsi="Times New Roman" w:cs="Times New Roman"/>
          <w:sz w:val="28"/>
          <w:szCs w:val="28"/>
          <w:lang w:val="uk-UA"/>
        </w:rPr>
        <w:t>олова</w:t>
      </w:r>
      <w:r w:rsidR="00B26083" w:rsidRPr="005631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26083" w:rsidRPr="005631A0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31A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B26083" w:rsidRPr="00D86BA6" w:rsidRDefault="00B26083" w:rsidP="00E16A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31A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D733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Кравцов П.П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                                                       </w:t>
      </w:r>
    </w:p>
    <w:p w:rsidR="00B26083" w:rsidRPr="005631A0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6083" w:rsidRPr="005631A0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26083" w:rsidRPr="00FA778C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31A0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B26083" w:rsidRPr="005631A0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31A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B26083" w:rsidRPr="005631A0" w:rsidRDefault="00B26083" w:rsidP="003276F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631A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B26083" w:rsidRDefault="00B26083" w:rsidP="00EF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26083" w:rsidRPr="00D86BA6" w:rsidRDefault="00B26083" w:rsidP="00EF551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МП</w:t>
      </w:r>
    </w:p>
    <w:sectPr w:rsidR="00B26083" w:rsidRPr="00D86BA6" w:rsidSect="0065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28"/>
    <w:multiLevelType w:val="hybridMultilevel"/>
    <w:tmpl w:val="8BEC685A"/>
    <w:lvl w:ilvl="0" w:tplc="FD9A9CD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6" w:hanging="360"/>
      </w:pPr>
    </w:lvl>
    <w:lvl w:ilvl="2" w:tplc="0419001B">
      <w:start w:val="1"/>
      <w:numFmt w:val="lowerRoman"/>
      <w:lvlText w:val="%3."/>
      <w:lvlJc w:val="right"/>
      <w:pPr>
        <w:ind w:left="2496" w:hanging="180"/>
      </w:pPr>
    </w:lvl>
    <w:lvl w:ilvl="3" w:tplc="0419000F">
      <w:start w:val="1"/>
      <w:numFmt w:val="decimal"/>
      <w:lvlText w:val="%4."/>
      <w:lvlJc w:val="left"/>
      <w:pPr>
        <w:ind w:left="3216" w:hanging="360"/>
      </w:pPr>
    </w:lvl>
    <w:lvl w:ilvl="4" w:tplc="04190019">
      <w:start w:val="1"/>
      <w:numFmt w:val="lowerLetter"/>
      <w:lvlText w:val="%5."/>
      <w:lvlJc w:val="left"/>
      <w:pPr>
        <w:ind w:left="3936" w:hanging="360"/>
      </w:pPr>
    </w:lvl>
    <w:lvl w:ilvl="5" w:tplc="0419001B">
      <w:start w:val="1"/>
      <w:numFmt w:val="lowerRoman"/>
      <w:lvlText w:val="%6."/>
      <w:lvlJc w:val="right"/>
      <w:pPr>
        <w:ind w:left="4656" w:hanging="180"/>
      </w:pPr>
    </w:lvl>
    <w:lvl w:ilvl="6" w:tplc="0419000F">
      <w:start w:val="1"/>
      <w:numFmt w:val="decimal"/>
      <w:lvlText w:val="%7."/>
      <w:lvlJc w:val="left"/>
      <w:pPr>
        <w:ind w:left="5376" w:hanging="360"/>
      </w:pPr>
    </w:lvl>
    <w:lvl w:ilvl="7" w:tplc="04190019">
      <w:start w:val="1"/>
      <w:numFmt w:val="lowerLetter"/>
      <w:lvlText w:val="%8."/>
      <w:lvlJc w:val="left"/>
      <w:pPr>
        <w:ind w:left="6096" w:hanging="360"/>
      </w:pPr>
    </w:lvl>
    <w:lvl w:ilvl="8" w:tplc="0419001B">
      <w:start w:val="1"/>
      <w:numFmt w:val="lowerRoman"/>
      <w:lvlText w:val="%9."/>
      <w:lvlJc w:val="right"/>
      <w:pPr>
        <w:ind w:left="6816" w:hanging="180"/>
      </w:pPr>
    </w:lvl>
  </w:abstractNum>
  <w:abstractNum w:abstractNumId="1">
    <w:nsid w:val="2146336C"/>
    <w:multiLevelType w:val="multilevel"/>
    <w:tmpl w:val="FBD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510"/>
    <w:rsid w:val="000C298A"/>
    <w:rsid w:val="001A7C60"/>
    <w:rsid w:val="001B36E8"/>
    <w:rsid w:val="002700E1"/>
    <w:rsid w:val="002A5198"/>
    <w:rsid w:val="002A65CC"/>
    <w:rsid w:val="002D35E9"/>
    <w:rsid w:val="002F4B7C"/>
    <w:rsid w:val="003276FC"/>
    <w:rsid w:val="00395A28"/>
    <w:rsid w:val="00421054"/>
    <w:rsid w:val="00426312"/>
    <w:rsid w:val="00432A32"/>
    <w:rsid w:val="004B775A"/>
    <w:rsid w:val="004D1B4C"/>
    <w:rsid w:val="0050191C"/>
    <w:rsid w:val="00504491"/>
    <w:rsid w:val="005631A0"/>
    <w:rsid w:val="005F2FD5"/>
    <w:rsid w:val="006270FD"/>
    <w:rsid w:val="006374B8"/>
    <w:rsid w:val="006467FD"/>
    <w:rsid w:val="00655A8C"/>
    <w:rsid w:val="006D5E0B"/>
    <w:rsid w:val="00702F18"/>
    <w:rsid w:val="007061D8"/>
    <w:rsid w:val="007131CE"/>
    <w:rsid w:val="007460B9"/>
    <w:rsid w:val="007846A4"/>
    <w:rsid w:val="008422C2"/>
    <w:rsid w:val="008946B8"/>
    <w:rsid w:val="00996474"/>
    <w:rsid w:val="00A50FBC"/>
    <w:rsid w:val="00B26083"/>
    <w:rsid w:val="00BB3E91"/>
    <w:rsid w:val="00C10839"/>
    <w:rsid w:val="00CD6717"/>
    <w:rsid w:val="00CF5B9E"/>
    <w:rsid w:val="00D07A96"/>
    <w:rsid w:val="00D558E6"/>
    <w:rsid w:val="00D7332D"/>
    <w:rsid w:val="00D86BA6"/>
    <w:rsid w:val="00DB4672"/>
    <w:rsid w:val="00DB4B3A"/>
    <w:rsid w:val="00DC4395"/>
    <w:rsid w:val="00E16A48"/>
    <w:rsid w:val="00E20E3E"/>
    <w:rsid w:val="00E36067"/>
    <w:rsid w:val="00E81480"/>
    <w:rsid w:val="00EF5510"/>
    <w:rsid w:val="00F626AD"/>
    <w:rsid w:val="00F63555"/>
    <w:rsid w:val="00F6401C"/>
    <w:rsid w:val="00FA778C"/>
    <w:rsid w:val="00FC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10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F5510"/>
    <w:rPr>
      <w:rFonts w:cs="Calibri"/>
      <w:lang w:val="uk-UA" w:eastAsia="en-US"/>
    </w:rPr>
  </w:style>
  <w:style w:type="paragraph" w:customStyle="1" w:styleId="1">
    <w:name w:val="Без интервала1"/>
    <w:uiPriority w:val="99"/>
    <w:rsid w:val="003276FC"/>
    <w:rPr>
      <w:rFonts w:eastAsia="Times New Roman" w:cs="Calibri"/>
      <w:lang w:val="uk-UA" w:eastAsia="en-US"/>
    </w:rPr>
  </w:style>
  <w:style w:type="character" w:styleId="a4">
    <w:name w:val="Hyperlink"/>
    <w:basedOn w:val="a0"/>
    <w:uiPriority w:val="99"/>
    <w:rsid w:val="00DB4B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87-2015-%D0%BF" TargetMode="External"/><Relationship Id="rId5" Type="http://schemas.openxmlformats.org/officeDocument/2006/relationships/hyperlink" Target="https://zakon.rada.gov.ua/laws/show/396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324</Words>
  <Characters>2800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Sara2</cp:lastModifiedBy>
  <cp:revision>14</cp:revision>
  <cp:lastPrinted>2020-11-09T14:46:00Z</cp:lastPrinted>
  <dcterms:created xsi:type="dcterms:W3CDTF">2020-10-25T17:26:00Z</dcterms:created>
  <dcterms:modified xsi:type="dcterms:W3CDTF">2020-11-12T07:52:00Z</dcterms:modified>
</cp:coreProperties>
</file>